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D343" w14:textId="77777777" w:rsidR="00527FA0" w:rsidRPr="002F03B1" w:rsidRDefault="00527FA0" w:rsidP="00166D28">
      <w:pPr>
        <w:spacing w:line="360" w:lineRule="auto"/>
        <w:rPr>
          <w:rFonts w:cs="Arial"/>
          <w:b/>
        </w:rPr>
      </w:pPr>
    </w:p>
    <w:p w14:paraId="031F899C" w14:textId="77777777" w:rsidR="00527FA0" w:rsidRPr="002F03B1" w:rsidRDefault="00527FA0" w:rsidP="00166D28">
      <w:pPr>
        <w:spacing w:line="360" w:lineRule="auto"/>
        <w:rPr>
          <w:rFonts w:cs="Arial"/>
          <w:b/>
        </w:rPr>
      </w:pPr>
    </w:p>
    <w:p w14:paraId="6BEEE67C" w14:textId="77777777" w:rsidR="00527FA0" w:rsidRPr="002F03B1" w:rsidRDefault="00527FA0" w:rsidP="00166D28">
      <w:pPr>
        <w:spacing w:line="360" w:lineRule="auto"/>
        <w:rPr>
          <w:rFonts w:cs="Arial"/>
          <w:b/>
        </w:rPr>
      </w:pPr>
    </w:p>
    <w:p w14:paraId="470D0175" w14:textId="77777777" w:rsidR="002F03B1" w:rsidRPr="002F03B1" w:rsidRDefault="002F03B1" w:rsidP="00166D28">
      <w:pPr>
        <w:spacing w:line="360" w:lineRule="auto"/>
        <w:rPr>
          <w:rFonts w:cs="Arial"/>
          <w:b/>
        </w:rPr>
      </w:pPr>
    </w:p>
    <w:p w14:paraId="58FDD153" w14:textId="77777777" w:rsidR="002F03B1" w:rsidRPr="002F03B1" w:rsidRDefault="002F03B1" w:rsidP="00166D28">
      <w:pPr>
        <w:spacing w:line="360" w:lineRule="auto"/>
        <w:rPr>
          <w:rFonts w:cs="Arial"/>
          <w:b/>
        </w:rPr>
      </w:pPr>
    </w:p>
    <w:p w14:paraId="1C54459B" w14:textId="77777777" w:rsidR="002F03B1" w:rsidRPr="002F03B1" w:rsidRDefault="002F03B1" w:rsidP="00166D28">
      <w:pPr>
        <w:spacing w:line="360" w:lineRule="auto"/>
        <w:rPr>
          <w:rFonts w:cs="Arial"/>
          <w:b/>
        </w:rPr>
      </w:pPr>
    </w:p>
    <w:p w14:paraId="67FF06BA" w14:textId="77777777" w:rsidR="002F03B1" w:rsidRPr="002F03B1" w:rsidRDefault="002F03B1" w:rsidP="00166D28">
      <w:pPr>
        <w:spacing w:line="360" w:lineRule="auto"/>
        <w:rPr>
          <w:rFonts w:cs="Arial"/>
          <w:b/>
        </w:rPr>
      </w:pPr>
    </w:p>
    <w:p w14:paraId="3DB1E8FC" w14:textId="77777777" w:rsidR="002F03B1" w:rsidRPr="002F03B1" w:rsidRDefault="002F03B1" w:rsidP="00166D28">
      <w:pPr>
        <w:spacing w:line="360" w:lineRule="auto"/>
        <w:rPr>
          <w:rFonts w:cs="Arial"/>
          <w:b/>
        </w:rPr>
      </w:pPr>
    </w:p>
    <w:p w14:paraId="6D43D619" w14:textId="77777777" w:rsidR="00527FA0" w:rsidRPr="002F03B1" w:rsidRDefault="00527FA0" w:rsidP="00166D28">
      <w:pPr>
        <w:spacing w:line="360" w:lineRule="auto"/>
        <w:rPr>
          <w:rFonts w:cs="Arial"/>
          <w:b/>
          <w:sz w:val="28"/>
        </w:rPr>
      </w:pPr>
      <w:r w:rsidRPr="002F03B1">
        <w:rPr>
          <w:rFonts w:cs="Arial"/>
          <w:b/>
          <w:sz w:val="28"/>
        </w:rPr>
        <w:t>MANUAL DE PRESTAÇÃO DE CONTAS PARA PARCERIAS COM ORGANIZAÇÕES DA SOCIEDADE CIVIL</w:t>
      </w:r>
    </w:p>
    <w:p w14:paraId="5E797305" w14:textId="77777777" w:rsidR="00527FA0" w:rsidRPr="002F03B1" w:rsidRDefault="00527FA0" w:rsidP="00166D28">
      <w:pPr>
        <w:spacing w:line="360" w:lineRule="auto"/>
        <w:rPr>
          <w:rFonts w:cs="Arial"/>
          <w:b/>
        </w:rPr>
      </w:pPr>
      <w:r w:rsidRPr="002F03B1">
        <w:rPr>
          <w:rFonts w:cs="Arial"/>
          <w:b/>
        </w:rPr>
        <w:t>______________________________________</w:t>
      </w:r>
      <w:r w:rsidR="002F03B1">
        <w:rPr>
          <w:rFonts w:cs="Arial"/>
          <w:b/>
        </w:rPr>
        <w:t>________________________________</w:t>
      </w:r>
    </w:p>
    <w:p w14:paraId="743E5D0E" w14:textId="77777777" w:rsidR="00527FA0" w:rsidRPr="002F03B1" w:rsidRDefault="002F03B1" w:rsidP="00166D28">
      <w:pPr>
        <w:spacing w:after="0" w:line="360" w:lineRule="auto"/>
        <w:rPr>
          <w:rFonts w:cs="Arial"/>
        </w:rPr>
      </w:pPr>
      <w:r w:rsidRPr="002F03B1">
        <w:rPr>
          <w:rFonts w:cs="Arial"/>
        </w:rPr>
        <w:t xml:space="preserve">Lei nº 13.019, de 13 de julho de 2014 </w:t>
      </w:r>
    </w:p>
    <w:p w14:paraId="1784E4EA" w14:textId="77777777" w:rsidR="00527FA0" w:rsidRPr="002F03B1" w:rsidRDefault="002F03B1" w:rsidP="00166D28">
      <w:pPr>
        <w:spacing w:after="0" w:line="360" w:lineRule="auto"/>
        <w:rPr>
          <w:rFonts w:cs="Arial"/>
        </w:rPr>
      </w:pPr>
      <w:r w:rsidRPr="002F03B1">
        <w:rPr>
          <w:rFonts w:cs="Arial"/>
        </w:rPr>
        <w:t>Decreto nº 61.981, de 20 de maio de 2016</w:t>
      </w:r>
    </w:p>
    <w:p w14:paraId="604E9E2D" w14:textId="77777777" w:rsidR="00527FA0" w:rsidRPr="002F03B1" w:rsidRDefault="00527FA0" w:rsidP="00166D28">
      <w:pPr>
        <w:spacing w:after="0" w:line="360" w:lineRule="auto"/>
        <w:rPr>
          <w:rFonts w:cs="Arial"/>
          <w:b/>
        </w:rPr>
      </w:pPr>
    </w:p>
    <w:p w14:paraId="431714E4" w14:textId="77777777" w:rsidR="00B17E0E" w:rsidRPr="002F03B1" w:rsidRDefault="00B17E0E" w:rsidP="00166D28">
      <w:pPr>
        <w:spacing w:after="0" w:line="360" w:lineRule="auto"/>
        <w:rPr>
          <w:rFonts w:cs="Arial"/>
          <w:b/>
        </w:rPr>
      </w:pPr>
    </w:p>
    <w:p w14:paraId="678941EC" w14:textId="77777777" w:rsidR="00B17E0E" w:rsidRPr="002F03B1" w:rsidRDefault="00B17E0E" w:rsidP="00166D28">
      <w:pPr>
        <w:spacing w:after="0" w:line="360" w:lineRule="auto"/>
        <w:rPr>
          <w:rFonts w:cs="Arial"/>
          <w:b/>
        </w:rPr>
      </w:pPr>
    </w:p>
    <w:p w14:paraId="17B2E56F" w14:textId="77777777" w:rsidR="00B17E0E" w:rsidRPr="002F03B1" w:rsidRDefault="00B17E0E" w:rsidP="00166D28">
      <w:pPr>
        <w:spacing w:after="0" w:line="360" w:lineRule="auto"/>
        <w:rPr>
          <w:rFonts w:cs="Arial"/>
          <w:b/>
        </w:rPr>
      </w:pPr>
    </w:p>
    <w:p w14:paraId="45189FFA" w14:textId="77777777" w:rsidR="00B17E0E" w:rsidRPr="002F03B1" w:rsidRDefault="00B17E0E" w:rsidP="00166D28">
      <w:pPr>
        <w:spacing w:after="0" w:line="360" w:lineRule="auto"/>
        <w:rPr>
          <w:rFonts w:cs="Arial"/>
          <w:b/>
        </w:rPr>
      </w:pPr>
    </w:p>
    <w:p w14:paraId="5CBE0CB1" w14:textId="77777777" w:rsidR="00B17E0E" w:rsidRPr="002F03B1" w:rsidRDefault="00B17E0E" w:rsidP="00166D28">
      <w:pPr>
        <w:spacing w:after="0" w:line="360" w:lineRule="auto"/>
        <w:rPr>
          <w:rFonts w:cs="Arial"/>
          <w:b/>
        </w:rPr>
      </w:pPr>
    </w:p>
    <w:p w14:paraId="01F9B819" w14:textId="77777777" w:rsidR="00B17E0E" w:rsidRPr="002F03B1" w:rsidRDefault="00B17E0E" w:rsidP="00166D28">
      <w:pPr>
        <w:spacing w:after="0" w:line="360" w:lineRule="auto"/>
        <w:rPr>
          <w:rFonts w:cs="Arial"/>
          <w:b/>
        </w:rPr>
      </w:pPr>
    </w:p>
    <w:p w14:paraId="641849BB" w14:textId="77777777" w:rsidR="00B17E0E" w:rsidRPr="002F03B1" w:rsidRDefault="00B17E0E" w:rsidP="00166D28">
      <w:pPr>
        <w:spacing w:after="0" w:line="360" w:lineRule="auto"/>
        <w:rPr>
          <w:rFonts w:cs="Arial"/>
          <w:b/>
        </w:rPr>
      </w:pPr>
    </w:p>
    <w:p w14:paraId="12D1830D" w14:textId="77777777" w:rsidR="00B17E0E" w:rsidRPr="002F03B1" w:rsidRDefault="00B17E0E" w:rsidP="00166D28">
      <w:pPr>
        <w:spacing w:after="0" w:line="360" w:lineRule="auto"/>
        <w:rPr>
          <w:rFonts w:cs="Arial"/>
          <w:b/>
        </w:rPr>
      </w:pPr>
    </w:p>
    <w:p w14:paraId="0A9D345C" w14:textId="77777777" w:rsidR="00B17E0E" w:rsidRPr="002F03B1" w:rsidRDefault="00B17E0E" w:rsidP="00166D28">
      <w:pPr>
        <w:spacing w:after="0" w:line="360" w:lineRule="auto"/>
        <w:rPr>
          <w:rFonts w:cs="Arial"/>
          <w:b/>
        </w:rPr>
      </w:pPr>
    </w:p>
    <w:p w14:paraId="4BEE6E76" w14:textId="77777777" w:rsidR="00B17E0E" w:rsidRPr="002F03B1" w:rsidRDefault="00B17E0E" w:rsidP="00166D28">
      <w:pPr>
        <w:spacing w:after="0" w:line="360" w:lineRule="auto"/>
        <w:rPr>
          <w:rFonts w:cs="Arial"/>
          <w:b/>
        </w:rPr>
      </w:pPr>
    </w:p>
    <w:p w14:paraId="151071D2" w14:textId="77777777" w:rsidR="00B17E0E" w:rsidRPr="002F03B1" w:rsidRDefault="00B17E0E" w:rsidP="00166D28">
      <w:pPr>
        <w:spacing w:after="0" w:line="360" w:lineRule="auto"/>
        <w:rPr>
          <w:rFonts w:cs="Arial"/>
          <w:b/>
        </w:rPr>
      </w:pPr>
    </w:p>
    <w:p w14:paraId="32EB4DAC" w14:textId="77777777" w:rsidR="00B17E0E" w:rsidRPr="002F03B1" w:rsidRDefault="00B17E0E" w:rsidP="00166D28">
      <w:pPr>
        <w:spacing w:after="0" w:line="360" w:lineRule="auto"/>
        <w:rPr>
          <w:rFonts w:cs="Arial"/>
          <w:b/>
        </w:rPr>
      </w:pPr>
    </w:p>
    <w:p w14:paraId="080F84CC" w14:textId="77777777" w:rsidR="00B17E0E" w:rsidRPr="002F03B1" w:rsidRDefault="00B17E0E" w:rsidP="00166D28">
      <w:pPr>
        <w:spacing w:after="0" w:line="360" w:lineRule="auto"/>
        <w:jc w:val="center"/>
        <w:rPr>
          <w:rFonts w:cs="Arial"/>
        </w:rPr>
      </w:pPr>
    </w:p>
    <w:p w14:paraId="56663A42" w14:textId="77777777" w:rsidR="00B17E0E" w:rsidRPr="002F03B1" w:rsidRDefault="00B17E0E" w:rsidP="00166D28">
      <w:pPr>
        <w:spacing w:after="0" w:line="360" w:lineRule="auto"/>
        <w:jc w:val="center"/>
        <w:rPr>
          <w:rFonts w:cs="Arial"/>
          <w:noProof/>
          <w:lang w:eastAsia="pt-BR"/>
        </w:rPr>
      </w:pPr>
      <w:r w:rsidRPr="002F03B1">
        <w:rPr>
          <w:rFonts w:cs="Arial"/>
          <w:noProof/>
          <w:lang w:eastAsia="pt-BR"/>
        </w:rPr>
        <w:t>Secretaria de Cultura e Economia Criativa</w:t>
      </w:r>
    </w:p>
    <w:p w14:paraId="2AD5E000" w14:textId="77777777" w:rsidR="00B17E0E" w:rsidRPr="002F03B1" w:rsidRDefault="00B17E0E" w:rsidP="00166D28">
      <w:pPr>
        <w:spacing w:after="0" w:line="360" w:lineRule="auto"/>
        <w:jc w:val="center"/>
        <w:rPr>
          <w:rFonts w:cs="Arial"/>
        </w:rPr>
      </w:pPr>
      <w:r w:rsidRPr="002F03B1">
        <w:rPr>
          <w:rFonts w:cs="Arial"/>
          <w:noProof/>
          <w:lang w:eastAsia="pt-BR"/>
        </w:rPr>
        <w:t>Governo do Estado de São Paulo</w:t>
      </w:r>
    </w:p>
    <w:p w14:paraId="69FF3AA9" w14:textId="77777777" w:rsidR="002F03B1" w:rsidRPr="002F03B1" w:rsidRDefault="002F03B1" w:rsidP="00166D28">
      <w:pPr>
        <w:spacing w:after="0" w:line="360" w:lineRule="auto"/>
        <w:rPr>
          <w:rFonts w:cs="Arial"/>
          <w:b/>
        </w:rPr>
      </w:pPr>
    </w:p>
    <w:p w14:paraId="7F7A5D5A" w14:textId="77777777" w:rsidR="00166D28" w:rsidRDefault="00166D28" w:rsidP="00166D28">
      <w:pPr>
        <w:spacing w:after="0" w:line="360" w:lineRule="auto"/>
        <w:rPr>
          <w:rFonts w:cs="Arial"/>
          <w:b/>
          <w:bCs/>
        </w:rPr>
      </w:pPr>
    </w:p>
    <w:p w14:paraId="145C3E7C" w14:textId="77777777" w:rsidR="00527FA0" w:rsidRPr="002F03B1" w:rsidRDefault="35C062D9" w:rsidP="00166D28">
      <w:pPr>
        <w:spacing w:after="0" w:line="360" w:lineRule="auto"/>
        <w:rPr>
          <w:rFonts w:cs="Arial"/>
          <w:b/>
          <w:bCs/>
        </w:rPr>
      </w:pPr>
      <w:r w:rsidRPr="002F03B1">
        <w:rPr>
          <w:rFonts w:cs="Arial"/>
          <w:b/>
          <w:bCs/>
        </w:rPr>
        <w:t>APRESENTAÇÃO</w:t>
      </w:r>
    </w:p>
    <w:p w14:paraId="31D5C708" w14:textId="77777777" w:rsidR="00527FA0" w:rsidRPr="002F03B1" w:rsidRDefault="00527FA0" w:rsidP="00166D28">
      <w:pPr>
        <w:spacing w:after="0" w:line="360" w:lineRule="auto"/>
        <w:rPr>
          <w:rFonts w:cs="Arial"/>
          <w:b/>
          <w:bCs/>
        </w:rPr>
      </w:pPr>
    </w:p>
    <w:p w14:paraId="71414948" w14:textId="77777777" w:rsidR="00527FA0" w:rsidRPr="002F03B1" w:rsidRDefault="35C062D9" w:rsidP="00166D28">
      <w:pPr>
        <w:spacing w:after="0" w:line="360" w:lineRule="auto"/>
        <w:jc w:val="both"/>
        <w:rPr>
          <w:rFonts w:cs="Arial"/>
        </w:rPr>
      </w:pPr>
      <w:r w:rsidRPr="002F03B1">
        <w:rPr>
          <w:rFonts w:cs="Arial"/>
        </w:rPr>
        <w:t>Este manual tem o propósito de orientar Organizações da Sociedade Civil no processo de prestação de contas de parcerias formalizadas com a Secretaria de Cultura e Economia Criativa, nos termos do Marco Regulatório das Organizações da Sociedade Civil – Lei nº</w:t>
      </w:r>
      <w:r w:rsidR="00723C02">
        <w:rPr>
          <w:rFonts w:cs="Arial"/>
        </w:rPr>
        <w:t xml:space="preserve"> </w:t>
      </w:r>
      <w:r w:rsidRPr="002F03B1">
        <w:rPr>
          <w:rFonts w:cs="Arial"/>
        </w:rPr>
        <w:t>13.019, de 31 de julho de 2014.</w:t>
      </w:r>
    </w:p>
    <w:p w14:paraId="70A54504" w14:textId="77777777" w:rsidR="00527FA0" w:rsidRPr="002F03B1" w:rsidRDefault="00723C02" w:rsidP="00166D28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0F55A005" w14:textId="77777777" w:rsidR="00527FA0" w:rsidRPr="002F03B1" w:rsidRDefault="35C062D9" w:rsidP="00166D28">
      <w:pPr>
        <w:spacing w:after="0" w:line="360" w:lineRule="auto"/>
        <w:jc w:val="both"/>
        <w:rPr>
          <w:rFonts w:eastAsia="Times New Roman" w:cs="Arial"/>
        </w:rPr>
      </w:pPr>
      <w:r w:rsidRPr="002F03B1">
        <w:rPr>
          <w:rFonts w:cs="Arial"/>
        </w:rPr>
        <w:t>O Marco Regulatório das Organizações da Sociedade Civil</w:t>
      </w:r>
      <w:r w:rsidRPr="002F03B1">
        <w:rPr>
          <w:rFonts w:eastAsia="Times New Roman" w:cs="Arial"/>
        </w:rPr>
        <w:t xml:space="preserve"> </w:t>
      </w:r>
      <w:r w:rsidR="00166D28">
        <w:rPr>
          <w:rFonts w:eastAsia="Times New Roman" w:cs="Arial"/>
        </w:rPr>
        <w:t>estabelece as</w:t>
      </w:r>
      <w:r w:rsidRPr="002F03B1">
        <w:rPr>
          <w:rFonts w:eastAsia="Times New Roman" w:cs="Arial"/>
        </w:rPr>
        <w:t xml:space="preserve"> normas gerais </w:t>
      </w:r>
      <w:r w:rsidR="00166D28">
        <w:rPr>
          <w:rFonts w:eastAsia="Times New Roman" w:cs="Arial"/>
        </w:rPr>
        <w:t xml:space="preserve">das parcerias, celebradas </w:t>
      </w:r>
      <w:r w:rsidRPr="002F03B1">
        <w:rPr>
          <w:rFonts w:eastAsia="Times New Roman" w:cs="Arial"/>
        </w:rPr>
        <w:t>entre a</w:t>
      </w:r>
      <w:r w:rsidR="00166D28">
        <w:rPr>
          <w:rFonts w:eastAsia="Times New Roman" w:cs="Arial"/>
        </w:rPr>
        <w:t xml:space="preserve"> Administração P</w:t>
      </w:r>
      <w:r w:rsidRPr="002F03B1">
        <w:rPr>
          <w:rFonts w:eastAsia="Times New Roman" w:cs="Arial"/>
        </w:rPr>
        <w:t xml:space="preserve">ública e </w:t>
      </w:r>
      <w:r w:rsidR="00166D28">
        <w:rPr>
          <w:rFonts w:eastAsia="Times New Roman" w:cs="Arial"/>
        </w:rPr>
        <w:t xml:space="preserve">as </w:t>
      </w:r>
      <w:r w:rsidR="00166D28" w:rsidRPr="002F03B1">
        <w:rPr>
          <w:rFonts w:eastAsia="Times New Roman" w:cs="Arial"/>
        </w:rPr>
        <w:t>Organizações da Sociedade Civil</w:t>
      </w:r>
      <w:r w:rsidRPr="002F03B1">
        <w:rPr>
          <w:rFonts w:eastAsia="Times New Roman" w:cs="Arial"/>
        </w:rPr>
        <w:t xml:space="preserve">, </w:t>
      </w:r>
      <w:r w:rsidR="00166D28">
        <w:rPr>
          <w:rFonts w:eastAsia="Times New Roman" w:cs="Arial"/>
        </w:rPr>
        <w:t>que visam à mútua cooperação</w:t>
      </w:r>
      <w:r w:rsidRPr="002F03B1">
        <w:rPr>
          <w:rFonts w:eastAsia="Times New Roman" w:cs="Arial"/>
        </w:rPr>
        <w:t xml:space="preserve"> para a consecução de finalidades de interesse público e recíproco, mediante a execução de atividades ou de projetos previamente estabelecidos em planos de trabalho inse</w:t>
      </w:r>
      <w:r w:rsidR="00166D28">
        <w:rPr>
          <w:rFonts w:eastAsia="Times New Roman" w:cs="Arial"/>
        </w:rPr>
        <w:t>ridos em termo de colaboração, termo</w:t>
      </w:r>
      <w:r w:rsidRPr="002F03B1">
        <w:rPr>
          <w:rFonts w:eastAsia="Times New Roman" w:cs="Arial"/>
        </w:rPr>
        <w:t xml:space="preserve"> de fomento ou </w:t>
      </w:r>
      <w:r w:rsidR="00166D28">
        <w:rPr>
          <w:rFonts w:eastAsia="Times New Roman" w:cs="Arial"/>
        </w:rPr>
        <w:t>acordo</w:t>
      </w:r>
      <w:r w:rsidRPr="002F03B1">
        <w:rPr>
          <w:rFonts w:eastAsia="Times New Roman" w:cs="Arial"/>
        </w:rPr>
        <w:t xml:space="preserve"> de cooperação.</w:t>
      </w:r>
    </w:p>
    <w:p w14:paraId="62E89324" w14:textId="77777777" w:rsidR="00527FA0" w:rsidRPr="002F03B1" w:rsidRDefault="00527FA0" w:rsidP="00166D28">
      <w:pPr>
        <w:spacing w:after="0" w:line="360" w:lineRule="auto"/>
        <w:jc w:val="both"/>
        <w:rPr>
          <w:rFonts w:eastAsia="Times New Roman" w:cs="Arial"/>
        </w:rPr>
      </w:pPr>
    </w:p>
    <w:p w14:paraId="0F61B62E" w14:textId="77777777" w:rsidR="00527FA0" w:rsidRPr="002F03B1" w:rsidRDefault="35C062D9" w:rsidP="00166D28">
      <w:pPr>
        <w:spacing w:after="0" w:line="360" w:lineRule="auto"/>
        <w:jc w:val="both"/>
        <w:rPr>
          <w:rFonts w:eastAsia="Times New Roman" w:cs="Arial"/>
        </w:rPr>
      </w:pPr>
      <w:r w:rsidRPr="002F03B1">
        <w:rPr>
          <w:rFonts w:eastAsia="Times New Roman" w:cs="Arial"/>
        </w:rPr>
        <w:t xml:space="preserve">A prestação de contas é a etapa da parceria onde a Organização da Sociedade Civil comprova a concretização das ações assumidas e definidas através do Plano de Trabalho. O modo de comprovação das ações assumidas é definido antes da execução da parceria através do Plano de Trabalho (aferição de metas). Por essa razão é de suma importância que as metas sejam adequadamente definidas, reais, mesuráveis e </w:t>
      </w:r>
      <w:r w:rsidR="00723C02">
        <w:rPr>
          <w:rFonts w:eastAsia="Times New Roman" w:cs="Arial"/>
        </w:rPr>
        <w:t xml:space="preserve">que </w:t>
      </w:r>
      <w:r w:rsidRPr="002F03B1">
        <w:rPr>
          <w:rFonts w:eastAsia="Times New Roman" w:cs="Arial"/>
        </w:rPr>
        <w:t>sua realização seja passível de comprovação.</w:t>
      </w:r>
    </w:p>
    <w:p w14:paraId="3296BDFB" w14:textId="77777777" w:rsidR="00527FA0" w:rsidRPr="002F03B1" w:rsidRDefault="00527FA0" w:rsidP="00166D28">
      <w:pPr>
        <w:spacing w:after="0" w:line="360" w:lineRule="auto"/>
        <w:jc w:val="both"/>
        <w:rPr>
          <w:rFonts w:cs="Arial"/>
        </w:rPr>
      </w:pPr>
    </w:p>
    <w:p w14:paraId="5C0313A8" w14:textId="77777777" w:rsidR="00527FA0" w:rsidRPr="002F03B1" w:rsidRDefault="35C062D9" w:rsidP="00166D28">
      <w:pPr>
        <w:spacing w:after="0" w:line="360" w:lineRule="auto"/>
        <w:jc w:val="both"/>
        <w:rPr>
          <w:rFonts w:cs="Arial"/>
        </w:rPr>
      </w:pPr>
      <w:r w:rsidRPr="002F03B1">
        <w:rPr>
          <w:rFonts w:cs="Arial"/>
        </w:rPr>
        <w:t>Vale esclarecer, que a parceria, instrumentalizada pelo termo de fomento, é utilizada para a execução de emendas parlamentares impositivas consignadas em Lei Orçamentária Anual por Deputados Estaduais, mas também pode ser o instrumento utilizado para outras formas de transferências voluntárias.</w:t>
      </w:r>
    </w:p>
    <w:p w14:paraId="7D160D30" w14:textId="77777777" w:rsidR="00166D28" w:rsidRDefault="00166D28" w:rsidP="00166D28">
      <w:pPr>
        <w:spacing w:after="0" w:line="360" w:lineRule="auto"/>
        <w:jc w:val="both"/>
        <w:rPr>
          <w:rFonts w:cs="Arial"/>
        </w:rPr>
      </w:pPr>
    </w:p>
    <w:p w14:paraId="5204DFA0" w14:textId="77777777" w:rsidR="00527FA0" w:rsidRPr="002F03B1" w:rsidRDefault="35C062D9" w:rsidP="00166D28">
      <w:pPr>
        <w:spacing w:after="0" w:line="360" w:lineRule="auto"/>
        <w:jc w:val="both"/>
        <w:rPr>
          <w:rFonts w:cs="Arial"/>
        </w:rPr>
      </w:pPr>
      <w:r w:rsidRPr="002F03B1">
        <w:rPr>
          <w:rFonts w:cs="Arial"/>
        </w:rPr>
        <w:t>A Lei nº</w:t>
      </w:r>
      <w:r w:rsidR="00723C02">
        <w:rPr>
          <w:rFonts w:cs="Arial"/>
        </w:rPr>
        <w:t xml:space="preserve"> </w:t>
      </w:r>
      <w:r w:rsidRPr="002F03B1">
        <w:rPr>
          <w:rFonts w:cs="Arial"/>
        </w:rPr>
        <w:t>13.019, de 31 de julho de 2014 foi regulamentada em âmbito federal por meio do Decreto nº 8.726, de 27 de abril de 2016, e em âmbito estadual através do Decreto nº 61.981, de 20 de maio de 2016.</w:t>
      </w:r>
    </w:p>
    <w:p w14:paraId="2003DA43" w14:textId="77777777" w:rsidR="002F03B1" w:rsidRDefault="002F03B1" w:rsidP="00166D28">
      <w:pPr>
        <w:spacing w:after="0" w:line="360" w:lineRule="auto"/>
        <w:rPr>
          <w:rFonts w:cs="Arial"/>
          <w:b/>
          <w:bCs/>
        </w:rPr>
      </w:pPr>
    </w:p>
    <w:p w14:paraId="4ED90DB6" w14:textId="77777777" w:rsidR="00166D28" w:rsidRDefault="00166D28" w:rsidP="00166D28">
      <w:pPr>
        <w:spacing w:after="0" w:line="360" w:lineRule="auto"/>
        <w:rPr>
          <w:rFonts w:cs="Arial"/>
          <w:b/>
          <w:bCs/>
        </w:rPr>
      </w:pPr>
    </w:p>
    <w:p w14:paraId="77EFE2FE" w14:textId="77777777" w:rsidR="00166D28" w:rsidRDefault="00166D28" w:rsidP="00166D28">
      <w:pPr>
        <w:spacing w:after="0" w:line="360" w:lineRule="auto"/>
        <w:rPr>
          <w:rFonts w:cs="Arial"/>
          <w:b/>
          <w:bCs/>
        </w:rPr>
      </w:pPr>
    </w:p>
    <w:p w14:paraId="48E42F59" w14:textId="77777777" w:rsidR="00166D28" w:rsidRDefault="00166D28" w:rsidP="00166D28">
      <w:pPr>
        <w:spacing w:after="0" w:line="360" w:lineRule="auto"/>
        <w:rPr>
          <w:rFonts w:cs="Arial"/>
          <w:b/>
          <w:bCs/>
        </w:rPr>
      </w:pPr>
    </w:p>
    <w:p w14:paraId="74F93395" w14:textId="77777777" w:rsidR="00166D28" w:rsidRDefault="00166D28" w:rsidP="00166D28">
      <w:pPr>
        <w:spacing w:after="0" w:line="360" w:lineRule="auto"/>
        <w:rPr>
          <w:rFonts w:cs="Arial"/>
          <w:b/>
          <w:bCs/>
        </w:r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  <w:id w:val="722269764"/>
        <w:docPartObj>
          <w:docPartGallery w:val="Table of Contents"/>
          <w:docPartUnique/>
        </w:docPartObj>
      </w:sdtPr>
      <w:sdtContent>
        <w:p w14:paraId="173CDB8F" w14:textId="77777777" w:rsidR="000966FC" w:rsidRDefault="00B00562">
          <w:pPr>
            <w:pStyle w:val="CabealhodoSumrio"/>
            <w:rPr>
              <w:color w:val="auto"/>
            </w:rPr>
          </w:pPr>
          <w:r w:rsidRPr="00B00562">
            <w:rPr>
              <w:color w:val="auto"/>
            </w:rPr>
            <w:t>SUMÁRIO</w:t>
          </w:r>
        </w:p>
        <w:p w14:paraId="14BFBD51" w14:textId="77777777" w:rsidR="009C09C3" w:rsidRPr="009C09C3" w:rsidRDefault="009C09C3" w:rsidP="009C09C3"/>
        <w:p w14:paraId="1ACE8107" w14:textId="77F94802" w:rsidR="002E0B2A" w:rsidRPr="002E0B2A" w:rsidRDefault="000966FC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r w:rsidRPr="002E0B2A">
            <w:fldChar w:fldCharType="begin"/>
          </w:r>
          <w:r w:rsidRPr="002E0B2A">
            <w:instrText xml:space="preserve"> TOC \o "1-3" \h \z \u </w:instrText>
          </w:r>
          <w:r w:rsidRPr="002E0B2A">
            <w:fldChar w:fldCharType="separate"/>
          </w:r>
          <w:hyperlink w:anchor="_Toc112865891" w:history="1">
            <w:r w:rsidR="002E0B2A" w:rsidRPr="002E0B2A">
              <w:rPr>
                <w:rStyle w:val="Hyperlink"/>
                <w:noProof/>
              </w:rPr>
              <w:t>1. CONCEITOS BÁSICOS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_Toc112865891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5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7F38B0A5" w14:textId="1070604F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892" w:history="1">
            <w:r w:rsidR="002E0B2A" w:rsidRPr="002E0B2A">
              <w:rPr>
                <w:rStyle w:val="Hyperlink"/>
                <w:noProof/>
              </w:rPr>
              <w:t>DEFINIÇÃO DO PROCEDIMENTO DE PRESTAÇÃO DE CONTAS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_Toc112865892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5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3CDDB89B" w14:textId="19B70DF1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893" w:history="1">
            <w:r w:rsidR="002E0B2A" w:rsidRPr="002E0B2A">
              <w:rPr>
                <w:rStyle w:val="Hyperlink"/>
                <w:noProof/>
              </w:rPr>
              <w:t>1.2. OBRIGAÇÕES DOS ENVOLVIDOS PROCEDIMENTO DE PRESTAÇÃO DE CONTAS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_Toc112865893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5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20FFE628" w14:textId="433BDF0D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894" w:history="1">
            <w:r w:rsidR="002E0B2A" w:rsidRPr="002E0B2A">
              <w:rPr>
                <w:rStyle w:val="Hyperlink"/>
                <w:noProof/>
              </w:rPr>
              <w:t>1.3. LOCAL E FORMA DE APRESENTAÇÃO DE PRESTAÇÃO DE CONTAS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_Toc112865894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6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142D49D3" w14:textId="008F3791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895" w:history="1">
            <w:r w:rsidR="002E0B2A" w:rsidRPr="002E0B2A">
              <w:rPr>
                <w:rStyle w:val="Hyperlink"/>
                <w:noProof/>
              </w:rPr>
              <w:t>1.4. FUNDAMENTOS DO PROCEDIMENTO DE PRESTAÇÃO DE CONTAS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_Toc112865895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7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2875ED75" w14:textId="46DC1B84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896" w:history="1">
            <w:r w:rsidR="002E0B2A" w:rsidRPr="002E0B2A">
              <w:rPr>
                <w:rStyle w:val="Hyperlink"/>
                <w:noProof/>
              </w:rPr>
              <w:t>1.5. PRAZO PARA A REALIZAÇÃO DE PRESTAÇÃO DE CONTAS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_Toc112865896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7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4F23781F" w14:textId="149C49AE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897" w:history="1">
            <w:r w:rsidR="002E0B2A" w:rsidRPr="002E0B2A">
              <w:rPr>
                <w:rStyle w:val="Hyperlink"/>
                <w:noProof/>
              </w:rPr>
              <w:t>1.5.1. DEMAIS PRAZOS.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_Toc112865897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7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1EC41634" w14:textId="428EA159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898" w:history="1">
            <w:r w:rsidR="002E0B2A" w:rsidRPr="002E0B2A">
              <w:rPr>
                <w:rStyle w:val="Hyperlink"/>
                <w:noProof/>
              </w:rPr>
              <w:t>2.  FORMA DE ELABORAÇÃO DA PRESTAÇÃO DE CONTAS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_Toc112865898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9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639493AB" w14:textId="065C2DF8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899" w:history="1">
            <w:r w:rsidR="002E0B2A" w:rsidRPr="002E0B2A">
              <w:rPr>
                <w:rStyle w:val="Hyperlink"/>
                <w:noProof/>
              </w:rPr>
              <w:t>2.1. RELATÓRIO DE EXECUÇÃO DO OBJETO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_Toc112865899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9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55F1EB99" w14:textId="0086DDA6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00" w:history="1">
            <w:r w:rsidR="002E0B2A" w:rsidRPr="002E0B2A">
              <w:rPr>
                <w:rStyle w:val="Hyperlink"/>
                <w:noProof/>
              </w:rPr>
              <w:t xml:space="preserve">2.1.1. </w:t>
            </w:r>
            <w:r w:rsidR="002E0B2A" w:rsidRPr="002E0B2A">
              <w:rPr>
                <w:rStyle w:val="Hyperlink"/>
                <w:rFonts w:eastAsia="Arial Unicode MS"/>
                <w:noProof/>
              </w:rPr>
              <w:t>AÇÕES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_Toc112865900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9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3CE83CAD" w14:textId="6823082D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01" w:history="1">
            <w:r w:rsidR="002E0B2A" w:rsidRPr="002E0B2A">
              <w:rPr>
                <w:rStyle w:val="Hyperlink"/>
                <w:noProof/>
              </w:rPr>
              <w:t>2.1.2. METAS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_Toc112865901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10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346C887F" w14:textId="72CF5BBC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02" w:history="1">
            <w:r w:rsidR="002E0B2A" w:rsidRPr="002E0B2A">
              <w:rPr>
                <w:rStyle w:val="Hyperlink"/>
                <w:noProof/>
              </w:rPr>
              <w:t>2.1.3. AFERIÇÃO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_Toc112865902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10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42BD4D33" w14:textId="34D4183F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03" w:history="1">
            <w:r w:rsidR="002E0B2A" w:rsidRPr="002E0B2A">
              <w:rPr>
                <w:rStyle w:val="Hyperlink"/>
                <w:noProof/>
              </w:rPr>
              <w:t>2.1.4.  IMPACTOS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_Toc112865903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11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734767EE" w14:textId="38209AE4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04" w:history="1">
            <w:r w:rsidR="002E0B2A" w:rsidRPr="002E0B2A">
              <w:rPr>
                <w:rStyle w:val="Hyperlink"/>
                <w:noProof/>
              </w:rPr>
              <w:t>2.1.5.  SATISFAÇÃO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_Toc112865904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11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156AFD77" w14:textId="7F09B0B2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05" w:history="1">
            <w:r w:rsidR="002E0B2A" w:rsidRPr="002E0B2A">
              <w:rPr>
                <w:rStyle w:val="Hyperlink"/>
                <w:noProof/>
              </w:rPr>
              <w:t>2.1.6.   SUSTENTABILIDADE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_Toc112865905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12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448A7634" w14:textId="102C73AC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06" w:history="1">
            <w:r w:rsidR="002E0B2A" w:rsidRPr="002E0B2A">
              <w:rPr>
                <w:rStyle w:val="Hyperlink"/>
                <w:noProof/>
              </w:rPr>
              <w:t>2.2.  RELATÓRIO DE EXECUÇÃO FINANCEIRA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_Toc112865906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12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0EE576AB" w14:textId="029AE4C1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07" w:history="1">
            <w:r w:rsidR="002E0B2A" w:rsidRPr="002E0B2A">
              <w:rPr>
                <w:rStyle w:val="Hyperlink"/>
                <w:noProof/>
              </w:rPr>
              <w:t>2.2.1. TIPO DE DESPESA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_Toc112865907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12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1406466E" w14:textId="280122B7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08" w:history="1">
            <w:r w:rsidR="002E0B2A" w:rsidRPr="002E0B2A">
              <w:rPr>
                <w:rStyle w:val="Hyperlink"/>
                <w:noProof/>
              </w:rPr>
              <w:t>2.2.1. 1. RECURSOS HUMANOS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_Toc112865908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12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4FC8A84D" w14:textId="0B98537B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09" w:history="1">
            <w:r w:rsidR="002E0B2A" w:rsidRPr="002E0B2A">
              <w:rPr>
                <w:rStyle w:val="Hyperlink"/>
                <w:noProof/>
              </w:rPr>
              <w:t>2.2.1. 2. SERVIÇOS TERCEIRIZADOS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_Toc112865909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13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5FED709B" w14:textId="0FA22ED7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10" w:history="1">
            <w:r w:rsidR="002E0B2A" w:rsidRPr="002E0B2A">
              <w:rPr>
                <w:rStyle w:val="Hyperlink"/>
                <w:noProof/>
              </w:rPr>
              <w:t>2.2.1. 3. LOCAÇÃO DE EQUIPAMENTOS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_Toc112865910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13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3305D3F5" w14:textId="799CE30E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11" w:history="1">
            <w:r w:rsidR="002E0B2A" w:rsidRPr="002E0B2A">
              <w:rPr>
                <w:rStyle w:val="Hyperlink"/>
                <w:noProof/>
              </w:rPr>
              <w:t>2.2.1. 4. COMPRA DE MATERIAL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_Toc112865911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13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01A13C31" w14:textId="5B3A2B2E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12" w:history="1">
            <w:r w:rsidR="002E0B2A" w:rsidRPr="002E0B2A">
              <w:rPr>
                <w:rStyle w:val="Hyperlink"/>
                <w:noProof/>
              </w:rPr>
              <w:t>2.2.1. 5. LOCAÇÃO DE ESPAÇO FÍSICO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_Toc112865912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13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218EE3A4" w14:textId="06E9DC07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13" w:history="1">
            <w:r w:rsidR="002E0B2A" w:rsidRPr="002E0B2A">
              <w:rPr>
                <w:rStyle w:val="Hyperlink"/>
                <w:noProof/>
              </w:rPr>
              <w:t>2.2.1. 6. COMPRA DE EQUIPAMENTO PERMANENTE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_Toc112865913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13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01BFDB22" w14:textId="3322E727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14" w:history="1">
            <w:r w:rsidR="002E0B2A" w:rsidRPr="002E0B2A">
              <w:rPr>
                <w:rStyle w:val="Hyperlink"/>
                <w:noProof/>
              </w:rPr>
              <w:t>2.2.2. AFERIÇÃO FINANCEIRA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_Toc112865914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13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38464A15" w14:textId="79A0D9A1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15" w:history="1">
            <w:r w:rsidR="002E0B2A" w:rsidRPr="002E0B2A">
              <w:rPr>
                <w:rStyle w:val="Hyperlink"/>
                <w:noProof/>
              </w:rPr>
              <w:t>2.2.3. SALDO RESIDUAL DO PROJETO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_Toc112865915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14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7B94D597" w14:textId="21A9B00D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16" w:history="1">
            <w:r w:rsidR="002E0B2A" w:rsidRPr="002E0B2A">
              <w:rPr>
                <w:rStyle w:val="Hyperlink"/>
                <w:noProof/>
              </w:rPr>
              <w:t>2.2.4. PAGAMENTO DAS DESPESAS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_Toc112865916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15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17D305BB" w14:textId="2485EE0D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17" w:history="1">
            <w:r w:rsidR="002E0B2A" w:rsidRPr="002E0B2A">
              <w:rPr>
                <w:rStyle w:val="Hyperlink"/>
                <w:noProof/>
              </w:rPr>
              <w:t>2.2.5. DOCUMENTOS FISCAIS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_Toc112865917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15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158FA4C9" w14:textId="3DA06E6A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18" w:history="1">
            <w:r w:rsidR="002E0B2A" w:rsidRPr="002E0B2A">
              <w:rPr>
                <w:rStyle w:val="Hyperlink"/>
                <w:noProof/>
              </w:rPr>
              <w:t>2.2.5.1. INFORMAÇÕES OBRIGATÓRIAS QUE DEVERÃO CONSTAR EM TODOS OS DOCUMENTOS FISCAIS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_Toc112865918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15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42B1824B" w14:textId="1C0C8F9F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19" w:history="1">
            <w:r w:rsidR="002E0B2A" w:rsidRPr="002E0B2A">
              <w:rPr>
                <w:rStyle w:val="Hyperlink"/>
                <w:noProof/>
              </w:rPr>
              <w:t>2.2.5.2. TIPOS DE NOTAS FISCAIS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_Toc112865919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15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2EE057D4" w14:textId="633580E7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20" w:history="1">
            <w:r w:rsidR="002E0B2A" w:rsidRPr="002E0B2A">
              <w:rPr>
                <w:rStyle w:val="Hyperlink"/>
                <w:noProof/>
              </w:rPr>
              <w:t>2.2.5.3. DOCUMENTOS NÃO ACEITOS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_Toc112865920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17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6F963F06" w14:textId="6F5693D2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21" w:history="1">
            <w:r w:rsidR="002E0B2A" w:rsidRPr="002E0B2A">
              <w:rPr>
                <w:rStyle w:val="Hyperlink"/>
                <w:noProof/>
              </w:rPr>
              <w:t>2.2.5.4. NOTA FISCAL ELETRÔNICA PARA MEI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_Toc112865921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17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71FCAF4E" w14:textId="169A9652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22" w:history="1">
            <w:r w:rsidR="002E0B2A" w:rsidRPr="002E0B2A">
              <w:rPr>
                <w:rStyle w:val="Hyperlink"/>
                <w:noProof/>
              </w:rPr>
              <w:t>2.2.5.5. O QUE SÃO NOTAS FRIAS?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_Toc112865922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17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05DE335C" w14:textId="72275943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23" w:history="1">
            <w:r w:rsidR="002E0B2A" w:rsidRPr="002E0B2A">
              <w:rPr>
                <w:rStyle w:val="Hyperlink"/>
                <w:noProof/>
              </w:rPr>
              <w:t>3. CASOS DE INADIMPLÊNCIA E SANÇÕES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_Toc112865923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17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3864F2D1" w14:textId="6FF2A78F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24" w:history="1">
            <w:r w:rsidR="002E0B2A" w:rsidRPr="002E0B2A">
              <w:rPr>
                <w:rStyle w:val="Hyperlink"/>
                <w:noProof/>
              </w:rPr>
              <w:t>3.1. Irregularidades e falhas mais frequentes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_Toc112865924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18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13C3FDB7" w14:textId="324F11D1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25" w:history="1">
            <w:r w:rsidR="002E0B2A" w:rsidRPr="002E0B2A">
              <w:rPr>
                <w:rStyle w:val="Hyperlink"/>
                <w:noProof/>
              </w:rPr>
              <w:t>3.2. Resultados possíveis da Prestação de Contas, conforme dispõe o artigo 72 da Lei 13019/2014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_Toc112865925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19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60E91B63" w14:textId="14BDE575" w:rsidR="002E0B2A" w:rsidRPr="002E0B2A" w:rsidRDefault="00000000">
          <w:pPr>
            <w:pStyle w:val="Sumrio3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26" w:history="1">
            <w:r w:rsidR="002E0B2A" w:rsidRPr="002E0B2A">
              <w:rPr>
                <w:rStyle w:val="Hyperlink"/>
                <w:noProof/>
              </w:rPr>
              <w:t>4. ANEXOS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_Toc112865926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20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69CC90DC" w14:textId="4C49DA9E" w:rsidR="002E0B2A" w:rsidRPr="002E0B2A" w:rsidRDefault="00000000">
          <w:pPr>
            <w:pStyle w:val="Sumrio3"/>
            <w:tabs>
              <w:tab w:val="left" w:pos="1100"/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27" w:history="1">
            <w:r w:rsidR="002E0B2A" w:rsidRPr="002E0B2A">
              <w:rPr>
                <w:rStyle w:val="Hyperlink"/>
                <w:rFonts w:cs="Arial"/>
                <w:noProof/>
              </w:rPr>
              <w:t>4.1</w:t>
            </w:r>
            <w:r w:rsidR="002E0B2A" w:rsidRPr="002E0B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2E0B2A" w:rsidRPr="002E0B2A">
              <w:rPr>
                <w:rStyle w:val="Hyperlink"/>
                <w:noProof/>
              </w:rPr>
              <w:t>Relatórios de execução do objeto e de execução financeira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_Toc112865927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20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67DE3757" w14:textId="74DD5022" w:rsidR="002E0B2A" w:rsidRPr="002E0B2A" w:rsidRDefault="00000000">
          <w:pPr>
            <w:pStyle w:val="Sumrio3"/>
            <w:tabs>
              <w:tab w:val="left" w:pos="1100"/>
              <w:tab w:val="right" w:leader="dot" w:pos="8637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12865928" w:history="1">
            <w:r w:rsidR="002E0B2A" w:rsidRPr="002E0B2A">
              <w:rPr>
                <w:rStyle w:val="Hyperlink"/>
                <w:rFonts w:cs="Arial"/>
                <w:noProof/>
              </w:rPr>
              <w:t>4.2.</w:t>
            </w:r>
            <w:r w:rsidR="002E0B2A" w:rsidRPr="002E0B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2E0B2A" w:rsidRPr="002E0B2A">
              <w:rPr>
                <w:rStyle w:val="Hyperlink"/>
                <w:noProof/>
              </w:rPr>
              <w:t>Anexo RP-14 - Demonstrativo integral das receitas e despesas realizadas através de Termo de colaboração/fomento e o Relatório de ações do ano</w:t>
            </w:r>
            <w:r w:rsidR="002E0B2A" w:rsidRPr="002E0B2A">
              <w:rPr>
                <w:noProof/>
                <w:webHidden/>
              </w:rPr>
              <w:tab/>
            </w:r>
            <w:r w:rsidR="002E0B2A" w:rsidRPr="002E0B2A">
              <w:rPr>
                <w:noProof/>
                <w:webHidden/>
              </w:rPr>
              <w:fldChar w:fldCharType="begin"/>
            </w:r>
            <w:r w:rsidR="002E0B2A" w:rsidRPr="002E0B2A">
              <w:rPr>
                <w:noProof/>
                <w:webHidden/>
              </w:rPr>
              <w:instrText xml:space="preserve"> PAGEREF _Toc112865928 \h </w:instrText>
            </w:r>
            <w:r w:rsidR="002E0B2A" w:rsidRPr="002E0B2A">
              <w:rPr>
                <w:noProof/>
                <w:webHidden/>
              </w:rPr>
            </w:r>
            <w:r w:rsidR="002E0B2A" w:rsidRPr="002E0B2A">
              <w:rPr>
                <w:noProof/>
                <w:webHidden/>
              </w:rPr>
              <w:fldChar w:fldCharType="separate"/>
            </w:r>
            <w:r w:rsidR="000F1F35">
              <w:rPr>
                <w:noProof/>
                <w:webHidden/>
              </w:rPr>
              <w:t>20</w:t>
            </w:r>
            <w:r w:rsidR="002E0B2A" w:rsidRPr="002E0B2A">
              <w:rPr>
                <w:noProof/>
                <w:webHidden/>
              </w:rPr>
              <w:fldChar w:fldCharType="end"/>
            </w:r>
          </w:hyperlink>
        </w:p>
        <w:p w14:paraId="52FDE244" w14:textId="77777777" w:rsidR="000966FC" w:rsidRDefault="000966FC">
          <w:r w:rsidRPr="002E0B2A">
            <w:fldChar w:fldCharType="end"/>
          </w:r>
        </w:p>
      </w:sdtContent>
    </w:sdt>
    <w:p w14:paraId="70DE267D" w14:textId="77777777" w:rsidR="00166D28" w:rsidRDefault="00166D28" w:rsidP="00166D28">
      <w:pPr>
        <w:spacing w:after="0" w:line="360" w:lineRule="auto"/>
        <w:ind w:left="-142"/>
        <w:rPr>
          <w:rFonts w:cs="Arial"/>
          <w:b/>
          <w:bCs/>
        </w:rPr>
      </w:pPr>
    </w:p>
    <w:p w14:paraId="157776CF" w14:textId="77777777" w:rsidR="002F03B1" w:rsidRDefault="002F03B1" w:rsidP="00166D28">
      <w:pPr>
        <w:spacing w:after="0" w:line="360" w:lineRule="auto"/>
        <w:rPr>
          <w:rFonts w:cs="Arial"/>
          <w:b/>
          <w:bCs/>
        </w:rPr>
      </w:pPr>
    </w:p>
    <w:p w14:paraId="23159E2B" w14:textId="77777777" w:rsidR="00166D28" w:rsidRDefault="00166D28" w:rsidP="000966FC">
      <w:pPr>
        <w:pStyle w:val="Ttulo2"/>
        <w:rPr>
          <w:rFonts w:ascii="Arial" w:hAnsi="Arial" w:cs="Arial"/>
          <w:b w:val="0"/>
          <w:bCs w:val="0"/>
        </w:rPr>
      </w:pPr>
    </w:p>
    <w:p w14:paraId="0F61AF97" w14:textId="77777777" w:rsidR="00166D28" w:rsidRDefault="00166D28" w:rsidP="00166D28">
      <w:pPr>
        <w:spacing w:after="0" w:line="360" w:lineRule="auto"/>
        <w:rPr>
          <w:rFonts w:cs="Arial"/>
          <w:b/>
          <w:bCs/>
        </w:rPr>
      </w:pPr>
    </w:p>
    <w:p w14:paraId="3199F0C6" w14:textId="77777777" w:rsidR="000966FC" w:rsidRDefault="000966FC" w:rsidP="00166D28">
      <w:pPr>
        <w:spacing w:after="0" w:line="360" w:lineRule="auto"/>
        <w:rPr>
          <w:rFonts w:cs="Arial"/>
          <w:b/>
          <w:bCs/>
        </w:rPr>
      </w:pPr>
    </w:p>
    <w:p w14:paraId="79B6A941" w14:textId="77777777" w:rsidR="000966FC" w:rsidRDefault="000966FC" w:rsidP="00166D28">
      <w:pPr>
        <w:spacing w:after="0" w:line="360" w:lineRule="auto"/>
        <w:rPr>
          <w:rFonts w:cs="Arial"/>
          <w:b/>
          <w:bCs/>
        </w:rPr>
      </w:pPr>
    </w:p>
    <w:p w14:paraId="6F880DD5" w14:textId="77777777" w:rsidR="000966FC" w:rsidRDefault="000966FC" w:rsidP="00166D28">
      <w:pPr>
        <w:spacing w:after="0" w:line="360" w:lineRule="auto"/>
        <w:rPr>
          <w:rFonts w:cs="Arial"/>
          <w:b/>
          <w:bCs/>
        </w:rPr>
      </w:pPr>
    </w:p>
    <w:p w14:paraId="5187A1E2" w14:textId="77777777" w:rsidR="000966FC" w:rsidRDefault="000966FC" w:rsidP="00166D28">
      <w:pPr>
        <w:spacing w:after="0" w:line="360" w:lineRule="auto"/>
        <w:rPr>
          <w:rFonts w:cs="Arial"/>
          <w:b/>
          <w:bCs/>
        </w:rPr>
      </w:pPr>
    </w:p>
    <w:p w14:paraId="5B5A3E88" w14:textId="77777777" w:rsidR="000966FC" w:rsidRDefault="000966FC" w:rsidP="00166D28">
      <w:pPr>
        <w:spacing w:after="0" w:line="360" w:lineRule="auto"/>
        <w:rPr>
          <w:rFonts w:cs="Arial"/>
          <w:b/>
          <w:bCs/>
        </w:rPr>
      </w:pPr>
    </w:p>
    <w:p w14:paraId="301DC2AC" w14:textId="77777777" w:rsidR="000966FC" w:rsidRDefault="000966FC" w:rsidP="00166D28">
      <w:pPr>
        <w:spacing w:after="0" w:line="360" w:lineRule="auto"/>
        <w:rPr>
          <w:rFonts w:cs="Arial"/>
          <w:b/>
          <w:bCs/>
        </w:rPr>
      </w:pPr>
    </w:p>
    <w:p w14:paraId="00C1FD1B" w14:textId="77777777" w:rsidR="000966FC" w:rsidRDefault="000966FC" w:rsidP="00166D28">
      <w:pPr>
        <w:spacing w:after="0" w:line="360" w:lineRule="auto"/>
        <w:rPr>
          <w:rFonts w:cs="Arial"/>
          <w:b/>
          <w:bCs/>
        </w:rPr>
      </w:pPr>
    </w:p>
    <w:p w14:paraId="2D17A643" w14:textId="77777777" w:rsidR="000966FC" w:rsidRDefault="000966FC" w:rsidP="00166D28">
      <w:pPr>
        <w:spacing w:after="0" w:line="360" w:lineRule="auto"/>
        <w:rPr>
          <w:rFonts w:cs="Arial"/>
          <w:b/>
          <w:bCs/>
        </w:rPr>
      </w:pPr>
    </w:p>
    <w:p w14:paraId="7F522DAE" w14:textId="77777777" w:rsidR="000966FC" w:rsidRDefault="000966FC" w:rsidP="00166D28">
      <w:pPr>
        <w:spacing w:after="0" w:line="360" w:lineRule="auto"/>
        <w:rPr>
          <w:rFonts w:cs="Arial"/>
          <w:b/>
          <w:bCs/>
        </w:rPr>
      </w:pPr>
    </w:p>
    <w:p w14:paraId="0EAF73A6" w14:textId="77777777" w:rsidR="000966FC" w:rsidRDefault="000966FC" w:rsidP="00166D28">
      <w:pPr>
        <w:spacing w:after="0" w:line="360" w:lineRule="auto"/>
        <w:rPr>
          <w:rFonts w:cs="Arial"/>
          <w:b/>
          <w:bCs/>
        </w:rPr>
      </w:pPr>
    </w:p>
    <w:p w14:paraId="7BF453BC" w14:textId="77777777" w:rsidR="000966FC" w:rsidRDefault="000966FC" w:rsidP="00166D28">
      <w:pPr>
        <w:spacing w:after="0" w:line="360" w:lineRule="auto"/>
        <w:rPr>
          <w:rFonts w:cs="Arial"/>
          <w:b/>
          <w:bCs/>
        </w:rPr>
      </w:pPr>
    </w:p>
    <w:p w14:paraId="673D487C" w14:textId="77777777" w:rsidR="000966FC" w:rsidRDefault="000966FC" w:rsidP="00166D28">
      <w:pPr>
        <w:spacing w:after="0" w:line="360" w:lineRule="auto"/>
        <w:rPr>
          <w:rFonts w:cs="Arial"/>
          <w:b/>
          <w:bCs/>
        </w:rPr>
      </w:pPr>
    </w:p>
    <w:p w14:paraId="35129A2F" w14:textId="77777777" w:rsidR="000966FC" w:rsidRDefault="000966FC" w:rsidP="00166D28">
      <w:pPr>
        <w:spacing w:after="0" w:line="360" w:lineRule="auto"/>
        <w:rPr>
          <w:rFonts w:cs="Arial"/>
          <w:b/>
          <w:bCs/>
        </w:rPr>
      </w:pPr>
    </w:p>
    <w:p w14:paraId="25B1CE73" w14:textId="77777777" w:rsidR="00B00562" w:rsidRDefault="00B00562" w:rsidP="00B00562">
      <w:pPr>
        <w:pStyle w:val="Corpodetexto"/>
        <w:rPr>
          <w:lang w:eastAsia="en-US"/>
        </w:rPr>
      </w:pPr>
    </w:p>
    <w:p w14:paraId="3149CF4B" w14:textId="77777777" w:rsidR="00B00562" w:rsidRDefault="00B00562" w:rsidP="00B00562">
      <w:pPr>
        <w:pStyle w:val="Corpodetexto"/>
        <w:rPr>
          <w:lang w:eastAsia="en-US"/>
        </w:rPr>
      </w:pPr>
    </w:p>
    <w:p w14:paraId="77A24EF4" w14:textId="77777777" w:rsidR="00B00562" w:rsidRDefault="00B00562" w:rsidP="00B00562">
      <w:pPr>
        <w:pStyle w:val="Corpodetexto"/>
        <w:rPr>
          <w:lang w:eastAsia="en-US"/>
        </w:rPr>
      </w:pPr>
    </w:p>
    <w:p w14:paraId="28BBD742" w14:textId="77777777" w:rsidR="00B00562" w:rsidRDefault="00B00562" w:rsidP="00B00562">
      <w:pPr>
        <w:pStyle w:val="Corpodetexto"/>
        <w:rPr>
          <w:lang w:eastAsia="en-US"/>
        </w:rPr>
      </w:pPr>
    </w:p>
    <w:p w14:paraId="493DD91D" w14:textId="77777777" w:rsidR="00B00562" w:rsidRDefault="00B00562" w:rsidP="00B00562">
      <w:pPr>
        <w:pStyle w:val="Corpodetexto"/>
        <w:rPr>
          <w:lang w:eastAsia="en-US"/>
        </w:rPr>
      </w:pPr>
    </w:p>
    <w:p w14:paraId="64BF1B14" w14:textId="77777777" w:rsidR="00B00562" w:rsidRDefault="00B00562" w:rsidP="00B00562">
      <w:pPr>
        <w:pStyle w:val="Corpodetexto"/>
        <w:rPr>
          <w:lang w:eastAsia="en-US"/>
        </w:rPr>
      </w:pPr>
    </w:p>
    <w:p w14:paraId="127EBD8A" w14:textId="77777777" w:rsidR="00B00562" w:rsidRDefault="00B00562" w:rsidP="00B00562">
      <w:pPr>
        <w:pStyle w:val="Corpodetexto"/>
        <w:rPr>
          <w:lang w:eastAsia="en-US"/>
        </w:rPr>
      </w:pPr>
    </w:p>
    <w:p w14:paraId="233A007F" w14:textId="77777777" w:rsidR="00B00562" w:rsidRDefault="00B00562" w:rsidP="00B00562">
      <w:pPr>
        <w:pStyle w:val="Corpodetexto"/>
        <w:rPr>
          <w:lang w:eastAsia="en-US"/>
        </w:rPr>
      </w:pPr>
    </w:p>
    <w:p w14:paraId="0331C5CF" w14:textId="77777777" w:rsidR="00B00562" w:rsidRDefault="00B00562" w:rsidP="00B00562">
      <w:pPr>
        <w:pStyle w:val="Corpodetexto"/>
        <w:rPr>
          <w:lang w:eastAsia="en-US"/>
        </w:rPr>
      </w:pPr>
    </w:p>
    <w:p w14:paraId="277E361F" w14:textId="77777777" w:rsidR="00B00562" w:rsidRDefault="00B00562" w:rsidP="00B00562">
      <w:pPr>
        <w:pStyle w:val="Corpodetexto"/>
        <w:rPr>
          <w:lang w:eastAsia="en-US"/>
        </w:rPr>
      </w:pPr>
    </w:p>
    <w:p w14:paraId="2FEF0547" w14:textId="77777777" w:rsidR="00B00562" w:rsidRDefault="00B00562" w:rsidP="00B00562">
      <w:pPr>
        <w:pStyle w:val="Corpodetexto"/>
        <w:rPr>
          <w:lang w:eastAsia="en-US"/>
        </w:rPr>
      </w:pPr>
    </w:p>
    <w:p w14:paraId="7FAA403E" w14:textId="77777777" w:rsidR="00B00562" w:rsidRDefault="00B00562" w:rsidP="00B00562">
      <w:pPr>
        <w:pStyle w:val="Corpodetexto"/>
        <w:rPr>
          <w:lang w:eastAsia="en-US"/>
        </w:rPr>
      </w:pPr>
    </w:p>
    <w:p w14:paraId="416F875B" w14:textId="77777777" w:rsidR="00B00562" w:rsidRPr="00B00562" w:rsidRDefault="00B00562" w:rsidP="00B00562">
      <w:pPr>
        <w:pStyle w:val="Corpodetexto"/>
        <w:rPr>
          <w:lang w:eastAsia="en-US"/>
        </w:rPr>
      </w:pPr>
    </w:p>
    <w:p w14:paraId="6EA87936" w14:textId="77777777" w:rsidR="000966FC" w:rsidRPr="002F03B1" w:rsidRDefault="000966FC" w:rsidP="00166D28">
      <w:pPr>
        <w:spacing w:after="0" w:line="360" w:lineRule="auto"/>
        <w:rPr>
          <w:rFonts w:cs="Arial"/>
          <w:b/>
          <w:bCs/>
        </w:rPr>
      </w:pPr>
    </w:p>
    <w:p w14:paraId="503EED93" w14:textId="77777777" w:rsidR="000966FC" w:rsidRPr="000966FC" w:rsidRDefault="000966FC" w:rsidP="000966FC">
      <w:pPr>
        <w:pStyle w:val="Ttulo3"/>
      </w:pPr>
      <w:bookmarkStart w:id="0" w:name="_Toc112865891"/>
      <w:r>
        <w:t xml:space="preserve">1. </w:t>
      </w:r>
      <w:r w:rsidR="002F03B1" w:rsidRPr="000966FC">
        <w:t>CONCEITOS BÁSICOS</w:t>
      </w:r>
      <w:bookmarkEnd w:id="0"/>
    </w:p>
    <w:p w14:paraId="192CFC0B" w14:textId="77777777" w:rsidR="00527FA0" w:rsidRPr="000966FC" w:rsidRDefault="002F03B1" w:rsidP="000966FC">
      <w:pPr>
        <w:pStyle w:val="Ttulo3"/>
      </w:pPr>
      <w:bookmarkStart w:id="1" w:name="_Toc112865892"/>
      <w:r w:rsidRPr="000966FC">
        <w:t>DEFINIÇÃO DO PROCEDIMENTO DE PRESTAÇÃO DE CONTAS</w:t>
      </w:r>
      <w:bookmarkEnd w:id="1"/>
      <w:r w:rsidRPr="000966FC">
        <w:t xml:space="preserve"> </w:t>
      </w:r>
    </w:p>
    <w:p w14:paraId="6DCDEB17" w14:textId="77777777" w:rsidR="001E238E" w:rsidRDefault="001E238E" w:rsidP="000966FC">
      <w:pPr>
        <w:spacing w:line="360" w:lineRule="auto"/>
        <w:jc w:val="both"/>
      </w:pPr>
      <w:r>
        <w:t>A p</w:t>
      </w:r>
      <w:r w:rsidR="00527FA0" w:rsidRPr="001E238E">
        <w:t xml:space="preserve">restação de contas é o procedimento </w:t>
      </w:r>
      <w:r>
        <w:t xml:space="preserve">pelo qual </w:t>
      </w:r>
      <w:r w:rsidR="00527FA0" w:rsidRPr="001E238E">
        <w:t xml:space="preserve">se analisa e avalia a execução da parceria, </w:t>
      </w:r>
      <w:r>
        <w:t xml:space="preserve">e </w:t>
      </w:r>
      <w:r w:rsidRPr="001E238E">
        <w:t>se verifica</w:t>
      </w:r>
      <w:r>
        <w:t xml:space="preserve"> </w:t>
      </w:r>
      <w:r w:rsidRPr="001E238E">
        <w:t xml:space="preserve">o </w:t>
      </w:r>
      <w:r w:rsidR="00527FA0" w:rsidRPr="001E238E">
        <w:t xml:space="preserve">cumprimento do objeto </w:t>
      </w:r>
      <w:r>
        <w:t>fixado</w:t>
      </w:r>
      <w:r w:rsidR="00527FA0" w:rsidRPr="001E238E">
        <w:t xml:space="preserve"> e </w:t>
      </w:r>
      <w:r>
        <w:t>d</w:t>
      </w:r>
      <w:r w:rsidR="00527FA0" w:rsidRPr="001E238E">
        <w:t>o alcance d</w:t>
      </w:r>
      <w:r>
        <w:t>e</w:t>
      </w:r>
      <w:r w:rsidR="00527FA0" w:rsidRPr="001E238E">
        <w:t xml:space="preserve"> metas e resultados</w:t>
      </w:r>
      <w:r>
        <w:t xml:space="preserve">. </w:t>
      </w:r>
    </w:p>
    <w:p w14:paraId="0FC0BAEF" w14:textId="77777777" w:rsidR="01C99246" w:rsidRPr="00B00562" w:rsidRDefault="001E238E" w:rsidP="00B00562">
      <w:pPr>
        <w:spacing w:line="360" w:lineRule="auto"/>
        <w:jc w:val="both"/>
      </w:pPr>
      <w:r>
        <w:t xml:space="preserve">Este procedimento consiste na realização da </w:t>
      </w:r>
      <w:r w:rsidR="00D968B7" w:rsidRPr="002F03B1">
        <w:t>apresentação das contas</w:t>
      </w:r>
      <w:r w:rsidR="00527FA0" w:rsidRPr="002F03B1">
        <w:t xml:space="preserve"> de responsabilidad</w:t>
      </w:r>
      <w:r w:rsidR="00527FA0" w:rsidRPr="001E238E">
        <w:t xml:space="preserve">e da </w:t>
      </w:r>
      <w:r>
        <w:t>Organização da Sociedade C</w:t>
      </w:r>
      <w:r w:rsidR="00527FA0" w:rsidRPr="001E238E">
        <w:t>ivil</w:t>
      </w:r>
      <w:r w:rsidRPr="001E238E">
        <w:t xml:space="preserve">, e da análise e </w:t>
      </w:r>
      <w:r w:rsidR="25C50864" w:rsidRPr="001E238E">
        <w:t>man</w:t>
      </w:r>
      <w:r w:rsidR="2CF5A464" w:rsidRPr="001E238E">
        <w:t>ifestação conclusiva das contas</w:t>
      </w:r>
      <w:r w:rsidR="25C50864" w:rsidRPr="001E238E">
        <w:t xml:space="preserve"> de responsabilidade da </w:t>
      </w:r>
      <w:r>
        <w:rPr>
          <w:bCs/>
        </w:rPr>
        <w:t>Administração P</w:t>
      </w:r>
      <w:r w:rsidR="25C50864" w:rsidRPr="001E238E">
        <w:rPr>
          <w:bCs/>
        </w:rPr>
        <w:t>ública</w:t>
      </w:r>
      <w:r w:rsidR="25C50864" w:rsidRPr="002F03B1">
        <w:t>, sem prejuízo da</w:t>
      </w:r>
      <w:r w:rsidR="2CF5A464" w:rsidRPr="002F03B1">
        <w:t xml:space="preserve"> atuação dos órgãos de controle.</w:t>
      </w:r>
    </w:p>
    <w:p w14:paraId="6FD013C0" w14:textId="77777777" w:rsidR="00BC372B" w:rsidRPr="002F03B1" w:rsidRDefault="002F03B1" w:rsidP="000966FC">
      <w:pPr>
        <w:pStyle w:val="Ttulo3"/>
      </w:pPr>
      <w:bookmarkStart w:id="2" w:name="_Toc112865893"/>
      <w:r>
        <w:t>1.2. OBRIGAÇÕES DOS ENVOLVIDOS PROCEDIMENTO DE PRESTAÇÃO DE CONTAS</w:t>
      </w:r>
      <w:bookmarkEnd w:id="2"/>
    </w:p>
    <w:p w14:paraId="1C929E0B" w14:textId="77777777" w:rsidR="00960A25" w:rsidRPr="001E238E" w:rsidRDefault="3A2F0C95" w:rsidP="000B46EF">
      <w:pPr>
        <w:tabs>
          <w:tab w:val="left" w:pos="5670"/>
        </w:tabs>
        <w:spacing w:after="0" w:line="360" w:lineRule="auto"/>
        <w:jc w:val="both"/>
        <w:rPr>
          <w:rFonts w:cs="Arial"/>
          <w:bCs/>
        </w:rPr>
      </w:pPr>
      <w:r w:rsidRPr="001E238E">
        <w:rPr>
          <w:rFonts w:cs="Arial"/>
          <w:bCs/>
        </w:rPr>
        <w:t xml:space="preserve">A </w:t>
      </w:r>
      <w:r w:rsidR="001E238E" w:rsidRPr="001E238E">
        <w:rPr>
          <w:rFonts w:cs="Arial"/>
          <w:bCs/>
        </w:rPr>
        <w:t xml:space="preserve">Organização Social Civil </w:t>
      </w:r>
      <w:r w:rsidRPr="001E238E">
        <w:rPr>
          <w:rFonts w:cs="Arial"/>
        </w:rPr>
        <w:t xml:space="preserve">é responsável por </w:t>
      </w:r>
      <w:r w:rsidR="0F06E65F" w:rsidRPr="001E238E">
        <w:rPr>
          <w:rFonts w:cs="Arial"/>
          <w:bCs/>
        </w:rPr>
        <w:t>apresentar</w:t>
      </w:r>
      <w:r w:rsidRPr="001E238E">
        <w:rPr>
          <w:rFonts w:cs="Arial"/>
        </w:rPr>
        <w:t xml:space="preserve"> os </w:t>
      </w:r>
      <w:r w:rsidRPr="001E238E">
        <w:rPr>
          <w:rFonts w:cs="Arial"/>
          <w:bCs/>
        </w:rPr>
        <w:t xml:space="preserve">relatórios </w:t>
      </w:r>
      <w:r w:rsidR="001E238E">
        <w:rPr>
          <w:rFonts w:cs="Arial"/>
          <w:bCs/>
        </w:rPr>
        <w:t>relativos a execução do objeto e da execução financeira</w:t>
      </w:r>
      <w:r w:rsidRPr="001E238E">
        <w:rPr>
          <w:rFonts w:cs="Arial"/>
        </w:rPr>
        <w:t xml:space="preserve"> que demonstrem o cumprimento do objeto nos moldes estabelecidos </w:t>
      </w:r>
      <w:r w:rsidR="79357B2D" w:rsidRPr="001E238E">
        <w:rPr>
          <w:rFonts w:cs="Arial"/>
        </w:rPr>
        <w:t xml:space="preserve">e pactuados </w:t>
      </w:r>
      <w:r w:rsidRPr="001E238E">
        <w:rPr>
          <w:rFonts w:cs="Arial"/>
        </w:rPr>
        <w:t>no Plano de Trabalho.</w:t>
      </w:r>
      <w:r w:rsidR="002F03B1" w:rsidRPr="001E238E">
        <w:rPr>
          <w:rFonts w:cs="Arial"/>
        </w:rPr>
        <w:t xml:space="preserve"> </w:t>
      </w:r>
      <w:r w:rsidRPr="001E238E">
        <w:rPr>
          <w:rFonts w:cs="Arial"/>
        </w:rPr>
        <w:t>Por esta razão, é muito importante que a OSC elabore um Plano de trabalho</w:t>
      </w:r>
      <w:r w:rsidR="002F03B1" w:rsidRPr="001E238E">
        <w:rPr>
          <w:rFonts w:cs="Arial"/>
        </w:rPr>
        <w:t xml:space="preserve"> com metas objetivas, mensuráveis, coerentes com o objeto da parceria.</w:t>
      </w:r>
    </w:p>
    <w:p w14:paraId="3FC5D80C" w14:textId="77777777" w:rsidR="00FB13B3" w:rsidRPr="002F03B1" w:rsidRDefault="00FB13B3" w:rsidP="000B46EF">
      <w:pPr>
        <w:tabs>
          <w:tab w:val="left" w:pos="5670"/>
        </w:tabs>
        <w:spacing w:after="0" w:line="360" w:lineRule="auto"/>
        <w:jc w:val="both"/>
        <w:rPr>
          <w:rFonts w:cs="Arial"/>
        </w:rPr>
      </w:pPr>
    </w:p>
    <w:p w14:paraId="23FE2C36" w14:textId="77777777" w:rsidR="00527FA0" w:rsidRPr="002F03B1" w:rsidRDefault="79357B2D" w:rsidP="000B46EF">
      <w:pPr>
        <w:tabs>
          <w:tab w:val="left" w:pos="5670"/>
        </w:tabs>
        <w:spacing w:after="0" w:line="360" w:lineRule="auto"/>
        <w:jc w:val="both"/>
        <w:rPr>
          <w:rFonts w:eastAsia="Times New Roman" w:cs="Arial"/>
        </w:rPr>
      </w:pPr>
      <w:r w:rsidRPr="002F03B1">
        <w:rPr>
          <w:rFonts w:cs="Arial"/>
        </w:rPr>
        <w:t xml:space="preserve">O </w:t>
      </w:r>
      <w:r w:rsidRPr="002F03B1">
        <w:rPr>
          <w:rFonts w:cs="Arial"/>
          <w:b/>
          <w:bCs/>
        </w:rPr>
        <w:t>GESTO</w:t>
      </w:r>
      <w:r w:rsidRPr="002F03B1">
        <w:rPr>
          <w:rFonts w:eastAsia="Times New Roman" w:cs="Arial"/>
          <w:b/>
          <w:bCs/>
        </w:rPr>
        <w:t>R</w:t>
      </w:r>
      <w:r w:rsidRPr="002F03B1">
        <w:rPr>
          <w:rFonts w:eastAsia="Times New Roman" w:cs="Arial"/>
        </w:rPr>
        <w:t xml:space="preserve"> é o </w:t>
      </w:r>
      <w:r w:rsidR="35C062D9" w:rsidRPr="002F03B1">
        <w:rPr>
          <w:rFonts w:eastAsia="Times New Roman" w:cs="Arial"/>
        </w:rPr>
        <w:t xml:space="preserve">agente público responsável pela </w:t>
      </w:r>
      <w:r w:rsidR="35C062D9" w:rsidRPr="002F03B1">
        <w:rPr>
          <w:rFonts w:eastAsia="Times New Roman" w:cs="Arial"/>
          <w:b/>
          <w:bCs/>
        </w:rPr>
        <w:t>gestão de parceria</w:t>
      </w:r>
      <w:r w:rsidR="35C062D9" w:rsidRPr="002F03B1">
        <w:rPr>
          <w:rFonts w:eastAsia="Times New Roman" w:cs="Arial"/>
        </w:rPr>
        <w:t xml:space="preserve"> celebrada por meio de termo de colaboração ou termo de fomento, designado por ato publicado em meio oficial de comunicação, com poderes de </w:t>
      </w:r>
      <w:r w:rsidR="35C062D9" w:rsidRPr="002F03B1">
        <w:rPr>
          <w:rFonts w:eastAsia="Times New Roman" w:cs="Arial"/>
          <w:b/>
          <w:bCs/>
        </w:rPr>
        <w:t>controle e fiscalização</w:t>
      </w:r>
      <w:r w:rsidR="35C062D9" w:rsidRPr="002F03B1">
        <w:rPr>
          <w:rFonts w:eastAsia="Times New Roman" w:cs="Arial"/>
        </w:rPr>
        <w:t xml:space="preserve"> (inc. VI, art. 2º da Lei 13.019/2014).</w:t>
      </w:r>
    </w:p>
    <w:p w14:paraId="68F2E403" w14:textId="77777777" w:rsidR="00527FA0" w:rsidRPr="002F03B1" w:rsidRDefault="00527FA0" w:rsidP="000B46EF">
      <w:pPr>
        <w:tabs>
          <w:tab w:val="left" w:pos="5670"/>
        </w:tabs>
        <w:spacing w:after="0" w:line="360" w:lineRule="auto"/>
        <w:ind w:right="2834"/>
        <w:jc w:val="both"/>
        <w:rPr>
          <w:rFonts w:eastAsia="Times New Roman" w:cs="Arial"/>
          <w:b/>
          <w:bCs/>
        </w:rPr>
      </w:pPr>
    </w:p>
    <w:p w14:paraId="49224378" w14:textId="77777777" w:rsidR="00527FA0" w:rsidRPr="002F03B1" w:rsidRDefault="35C062D9" w:rsidP="000B46EF">
      <w:pPr>
        <w:tabs>
          <w:tab w:val="left" w:pos="5670"/>
        </w:tabs>
        <w:spacing w:after="0" w:line="360" w:lineRule="auto"/>
        <w:ind w:right="2834"/>
        <w:jc w:val="both"/>
        <w:rPr>
          <w:rFonts w:eastAsia="Times New Roman" w:cs="Arial"/>
        </w:rPr>
      </w:pPr>
      <w:r w:rsidRPr="002F03B1">
        <w:rPr>
          <w:rFonts w:eastAsia="Times New Roman" w:cs="Arial"/>
          <w:b/>
          <w:bCs/>
        </w:rPr>
        <w:t xml:space="preserve">Das Obrigações do Gestor </w:t>
      </w:r>
      <w:r w:rsidRPr="002F03B1">
        <w:rPr>
          <w:rFonts w:eastAsia="Times New Roman" w:cs="Arial"/>
          <w:bCs/>
        </w:rPr>
        <w:t xml:space="preserve">(art. 61 </w:t>
      </w:r>
      <w:r w:rsidRPr="002F03B1">
        <w:rPr>
          <w:rFonts w:eastAsia="Times New Roman" w:cs="Arial"/>
        </w:rPr>
        <w:t>a Lei 13.019/2014)</w:t>
      </w:r>
      <w:r w:rsidRPr="002F03B1">
        <w:rPr>
          <w:rFonts w:eastAsia="Times New Roman" w:cs="Arial"/>
          <w:b/>
        </w:rPr>
        <w:t>:</w:t>
      </w:r>
    </w:p>
    <w:p w14:paraId="42834084" w14:textId="77777777" w:rsidR="00527FA0" w:rsidRPr="002F03B1" w:rsidRDefault="00527FA0" w:rsidP="000B46EF">
      <w:pPr>
        <w:tabs>
          <w:tab w:val="left" w:pos="5670"/>
        </w:tabs>
        <w:spacing w:after="0" w:line="360" w:lineRule="auto"/>
        <w:ind w:right="2834"/>
        <w:jc w:val="both"/>
        <w:rPr>
          <w:rFonts w:eastAsia="Times New Roman" w:cs="Arial"/>
        </w:rPr>
      </w:pPr>
    </w:p>
    <w:p w14:paraId="404ECD56" w14:textId="77777777" w:rsidR="00527FA0" w:rsidRPr="002F03B1" w:rsidRDefault="35C062D9" w:rsidP="009C09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</w:rPr>
      </w:pPr>
      <w:r w:rsidRPr="002F03B1">
        <w:rPr>
          <w:rFonts w:eastAsia="Times New Roman" w:cs="Arial"/>
        </w:rPr>
        <w:t>Acompanhar e fiscalizar a execução da parceria;</w:t>
      </w:r>
    </w:p>
    <w:p w14:paraId="2A283DBA" w14:textId="77777777" w:rsidR="00527FA0" w:rsidRPr="002F03B1" w:rsidRDefault="002F03B1" w:rsidP="009C09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</w:rPr>
      </w:pPr>
      <w:r w:rsidRPr="002F03B1">
        <w:rPr>
          <w:rFonts w:eastAsia="Times New Roman" w:cs="Arial"/>
        </w:rPr>
        <w:t>Informar</w:t>
      </w:r>
      <w:r w:rsidR="35C062D9" w:rsidRPr="002F03B1">
        <w:rPr>
          <w:rFonts w:eastAsia="Times New Roman" w:cs="Arial"/>
        </w:rPr>
        <w:t xml:space="preserve">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14:paraId="64D4C81C" w14:textId="77777777" w:rsidR="00527FA0" w:rsidRPr="002F03B1" w:rsidRDefault="002F03B1" w:rsidP="009C09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</w:rPr>
      </w:pPr>
      <w:r w:rsidRPr="002F03B1">
        <w:rPr>
          <w:rFonts w:eastAsia="Times New Roman" w:cs="Arial"/>
        </w:rPr>
        <w:t>Emitir</w:t>
      </w:r>
      <w:r w:rsidR="35C062D9" w:rsidRPr="002F03B1">
        <w:rPr>
          <w:rFonts w:eastAsia="Times New Roman" w:cs="Arial"/>
        </w:rPr>
        <w:t xml:space="preserve"> parecer técnico conclusivo de análise da prestação de contas final, levando em consideração o conteúdo do relatório técnico de monitoramento e avaliação de que trata o art. 59; </w:t>
      </w:r>
    </w:p>
    <w:p w14:paraId="520DB535" w14:textId="77777777" w:rsidR="00527FA0" w:rsidRPr="00166D28" w:rsidRDefault="002F03B1" w:rsidP="009C09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2F03B1">
        <w:rPr>
          <w:rFonts w:eastAsia="Times New Roman" w:cs="Arial"/>
        </w:rPr>
        <w:lastRenderedPageBreak/>
        <w:t>Disponibilizar</w:t>
      </w:r>
      <w:r w:rsidR="35C062D9" w:rsidRPr="002F03B1">
        <w:rPr>
          <w:rFonts w:eastAsia="Times New Roman" w:cs="Arial"/>
        </w:rPr>
        <w:t xml:space="preserve"> materiais e equipamentos tecnológicos necessários às atividades de monitoramento e avaliação.</w:t>
      </w:r>
    </w:p>
    <w:p w14:paraId="72EDA6B1" w14:textId="77777777" w:rsidR="00960A25" w:rsidRPr="002F03B1" w:rsidRDefault="00960A25" w:rsidP="000B46EF">
      <w:pPr>
        <w:tabs>
          <w:tab w:val="left" w:pos="5670"/>
        </w:tabs>
        <w:spacing w:after="0" w:line="360" w:lineRule="auto"/>
        <w:ind w:right="2834"/>
        <w:jc w:val="both"/>
        <w:rPr>
          <w:rFonts w:cs="Arial"/>
        </w:rPr>
      </w:pPr>
    </w:p>
    <w:p w14:paraId="2220B87B" w14:textId="77777777" w:rsidR="00DD4716" w:rsidRPr="002F03B1" w:rsidRDefault="00960A25" w:rsidP="00DD4716">
      <w:pPr>
        <w:tabs>
          <w:tab w:val="left" w:pos="5670"/>
          <w:tab w:val="left" w:pos="8647"/>
        </w:tabs>
        <w:spacing w:after="0" w:line="360" w:lineRule="auto"/>
        <w:jc w:val="both"/>
        <w:rPr>
          <w:rFonts w:cs="Arial"/>
        </w:rPr>
      </w:pPr>
      <w:r w:rsidRPr="002F03B1">
        <w:rPr>
          <w:rFonts w:cs="Arial"/>
        </w:rPr>
        <w:t xml:space="preserve">A </w:t>
      </w:r>
      <w:r w:rsidRPr="002F03B1">
        <w:rPr>
          <w:rFonts w:cs="Arial"/>
          <w:b/>
        </w:rPr>
        <w:t>COMISSÃO DE MONITORAMENTO E AVALIAÇÃO</w:t>
      </w:r>
      <w:r w:rsidRPr="002F03B1">
        <w:rPr>
          <w:rFonts w:cs="Arial"/>
        </w:rPr>
        <w:t xml:space="preserve"> é o órgão colegiado destinado a </w:t>
      </w:r>
      <w:r w:rsidRPr="002F03B1">
        <w:rPr>
          <w:rFonts w:cs="Arial"/>
          <w:b/>
        </w:rPr>
        <w:t>monitorar</w:t>
      </w:r>
      <w:r w:rsidR="002F03B1">
        <w:rPr>
          <w:rFonts w:cs="Arial"/>
          <w:b/>
        </w:rPr>
        <w:t xml:space="preserve"> </w:t>
      </w:r>
      <w:r w:rsidRPr="002F03B1">
        <w:rPr>
          <w:rFonts w:cs="Arial"/>
        </w:rPr>
        <w:t xml:space="preserve">e </w:t>
      </w:r>
      <w:r w:rsidRPr="002F03B1">
        <w:rPr>
          <w:rFonts w:cs="Arial"/>
          <w:b/>
        </w:rPr>
        <w:t>avaliar</w:t>
      </w:r>
      <w:r w:rsidR="002F03B1">
        <w:rPr>
          <w:rFonts w:cs="Arial"/>
          <w:b/>
        </w:rPr>
        <w:t xml:space="preserve"> </w:t>
      </w:r>
      <w:r w:rsidRPr="002F03B1">
        <w:rPr>
          <w:rFonts w:cs="Arial"/>
        </w:rPr>
        <w:t>as parcerias celebradas com organizações da sociedade civil</w:t>
      </w:r>
      <w:r w:rsidR="004963A2" w:rsidRPr="002F03B1">
        <w:rPr>
          <w:rFonts w:cs="Arial"/>
        </w:rPr>
        <w:t>,</w:t>
      </w:r>
      <w:r w:rsidRPr="002F03B1">
        <w:rPr>
          <w:rFonts w:cs="Arial"/>
        </w:rPr>
        <w:t xml:space="preserve"> mediante termo de colaboração ou termo de fomento, constituído por ato publicado em meio oficial de comunicação, assegurada a participação de pelo menos um servidor ocupante de cargo efetivo</w:t>
      </w:r>
      <w:r w:rsidR="001E238E">
        <w:rPr>
          <w:rFonts w:cs="Arial"/>
        </w:rPr>
        <w:t>,</w:t>
      </w:r>
      <w:r w:rsidRPr="002F03B1">
        <w:rPr>
          <w:rFonts w:cs="Arial"/>
        </w:rPr>
        <w:t xml:space="preserve"> ou emprego permanente do quadro de p</w:t>
      </w:r>
      <w:r w:rsidR="004963A2" w:rsidRPr="002F03B1">
        <w:rPr>
          <w:rFonts w:cs="Arial"/>
        </w:rPr>
        <w:t>essoal da administração pública.</w:t>
      </w:r>
    </w:p>
    <w:p w14:paraId="5C521AFA" w14:textId="77777777" w:rsidR="00166D28" w:rsidRPr="00166D28" w:rsidRDefault="002F03B1" w:rsidP="000966FC">
      <w:pPr>
        <w:pStyle w:val="Ttulo3"/>
      </w:pPr>
      <w:bookmarkStart w:id="3" w:name="_Toc112865894"/>
      <w:r>
        <w:t>1.3. LOCAL</w:t>
      </w:r>
      <w:r w:rsidR="00A6114C">
        <w:t xml:space="preserve"> E FORMA</w:t>
      </w:r>
      <w:r>
        <w:t xml:space="preserve"> DE APRESENTAÇÃO DE PRESTAÇÃO DE CONTAS</w:t>
      </w:r>
      <w:bookmarkEnd w:id="3"/>
    </w:p>
    <w:p w14:paraId="54E1CFEC" w14:textId="77777777" w:rsidR="006B5966" w:rsidRPr="00B00562" w:rsidRDefault="04ED78F3" w:rsidP="005D58B6">
      <w:pPr>
        <w:spacing w:before="240" w:line="360" w:lineRule="auto"/>
        <w:jc w:val="both"/>
        <w:rPr>
          <w:rFonts w:cs="Arial"/>
        </w:rPr>
      </w:pPr>
      <w:r w:rsidRPr="00B00562">
        <w:rPr>
          <w:rFonts w:cs="Arial"/>
        </w:rPr>
        <w:t xml:space="preserve">A </w:t>
      </w:r>
      <w:r w:rsidR="1F5F4FA7" w:rsidRPr="00B00562">
        <w:rPr>
          <w:rFonts w:cs="Arial"/>
        </w:rPr>
        <w:t>document</w:t>
      </w:r>
      <w:r w:rsidR="00B076D0" w:rsidRPr="00B00562">
        <w:rPr>
          <w:rFonts w:cs="Arial"/>
        </w:rPr>
        <w:t>ação relativa</w:t>
      </w:r>
      <w:r w:rsidR="1F5F4FA7" w:rsidRPr="00B00562">
        <w:rPr>
          <w:rFonts w:cs="Arial"/>
        </w:rPr>
        <w:t xml:space="preserve"> </w:t>
      </w:r>
      <w:r w:rsidRPr="00B00562">
        <w:rPr>
          <w:rFonts w:cs="Arial"/>
        </w:rPr>
        <w:t>à</w:t>
      </w:r>
      <w:r w:rsidR="1F5F4FA7" w:rsidRPr="00B00562">
        <w:rPr>
          <w:rFonts w:cs="Arial"/>
        </w:rPr>
        <w:t xml:space="preserve"> prestação de contas deve ser </w:t>
      </w:r>
      <w:r w:rsidR="006B5966" w:rsidRPr="00B00562">
        <w:rPr>
          <w:rFonts w:cs="Arial"/>
        </w:rPr>
        <w:t xml:space="preserve">apresentada </w:t>
      </w:r>
      <w:r w:rsidR="008F7809" w:rsidRPr="00B00562">
        <w:rPr>
          <w:rFonts w:cs="Arial"/>
        </w:rPr>
        <w:t>por</w:t>
      </w:r>
      <w:r w:rsidR="0047416B" w:rsidRPr="00B00562">
        <w:rPr>
          <w:rFonts w:cs="Arial"/>
        </w:rPr>
        <w:t xml:space="preserve"> </w:t>
      </w:r>
      <w:r w:rsidR="008F7809" w:rsidRPr="00B00562">
        <w:rPr>
          <w:rFonts w:cs="Arial"/>
          <w:b/>
          <w:i/>
        </w:rPr>
        <w:t>MEIO DIGITAL</w:t>
      </w:r>
      <w:r w:rsidR="00B076D0" w:rsidRPr="00B00562">
        <w:rPr>
          <w:rFonts w:cs="Arial"/>
          <w:b/>
          <w:i/>
        </w:rPr>
        <w:t xml:space="preserve"> - PENDRIVE</w:t>
      </w:r>
      <w:r w:rsidR="0047416B" w:rsidRPr="00B00562">
        <w:rPr>
          <w:rFonts w:cs="Arial"/>
          <w:b/>
          <w:i/>
        </w:rPr>
        <w:t xml:space="preserve"> </w:t>
      </w:r>
      <w:r w:rsidR="0047416B" w:rsidRPr="00B00562">
        <w:rPr>
          <w:rFonts w:cs="Arial"/>
        </w:rPr>
        <w:t>(</w:t>
      </w:r>
      <w:r w:rsidR="008F7809" w:rsidRPr="00B00562">
        <w:rPr>
          <w:rFonts w:cs="Arial"/>
        </w:rPr>
        <w:t>formato de PDF</w:t>
      </w:r>
      <w:r w:rsidR="0047416B" w:rsidRPr="00B00562">
        <w:rPr>
          <w:rFonts w:cs="Arial"/>
        </w:rPr>
        <w:t xml:space="preserve"> </w:t>
      </w:r>
      <w:r w:rsidR="008F7809" w:rsidRPr="00B00562">
        <w:rPr>
          <w:rFonts w:cs="Arial"/>
        </w:rPr>
        <w:t xml:space="preserve">pesquisável e sem restrição de acesso) e, também, por </w:t>
      </w:r>
      <w:r w:rsidR="008F7809" w:rsidRPr="00B00562">
        <w:rPr>
          <w:rFonts w:cs="Arial"/>
          <w:b/>
          <w:i/>
        </w:rPr>
        <w:t xml:space="preserve">MEIO </w:t>
      </w:r>
      <w:r w:rsidR="0013776F" w:rsidRPr="00B00562">
        <w:rPr>
          <w:rFonts w:cs="Arial"/>
          <w:b/>
          <w:i/>
        </w:rPr>
        <w:t>FÍSICO</w:t>
      </w:r>
      <w:r w:rsidR="004D05F4" w:rsidRPr="00B00562">
        <w:rPr>
          <w:rFonts w:cs="Arial"/>
          <w:b/>
          <w:i/>
        </w:rPr>
        <w:t xml:space="preserve">, </w:t>
      </w:r>
      <w:r w:rsidR="004D05F4" w:rsidRPr="00B00562">
        <w:rPr>
          <w:rFonts w:cs="Arial"/>
        </w:rPr>
        <w:t>ambos</w:t>
      </w:r>
      <w:r w:rsidR="004D05F4" w:rsidRPr="00B00562">
        <w:rPr>
          <w:rFonts w:cs="Arial"/>
          <w:b/>
          <w:i/>
        </w:rPr>
        <w:t xml:space="preserve"> </w:t>
      </w:r>
      <w:r w:rsidR="00B076D0" w:rsidRPr="00B00562">
        <w:rPr>
          <w:rFonts w:cs="Arial"/>
        </w:rPr>
        <w:t>entregue</w:t>
      </w:r>
      <w:r w:rsidR="004D05F4" w:rsidRPr="00B00562">
        <w:rPr>
          <w:rFonts w:cs="Arial"/>
        </w:rPr>
        <w:t>s</w:t>
      </w:r>
      <w:r w:rsidR="00B076D0" w:rsidRPr="00B00562">
        <w:rPr>
          <w:rFonts w:cs="Arial"/>
        </w:rPr>
        <w:t xml:space="preserve"> n</w:t>
      </w:r>
      <w:r w:rsidR="008F7809" w:rsidRPr="00B00562">
        <w:rPr>
          <w:rFonts w:cs="Arial"/>
        </w:rPr>
        <w:t xml:space="preserve">o </w:t>
      </w:r>
      <w:r w:rsidR="008F7809" w:rsidRPr="00B00562">
        <w:rPr>
          <w:rFonts w:cs="Arial"/>
          <w:b/>
          <w:bCs/>
        </w:rPr>
        <w:t>Protocolo Geral</w:t>
      </w:r>
      <w:r w:rsidR="008F7809" w:rsidRPr="00B00562">
        <w:rPr>
          <w:rFonts w:cs="Arial"/>
        </w:rPr>
        <w:t xml:space="preserve"> da Secretaria de Cultura e Economia Criativa (Rua Mauá, 51 – Luz – Assessoria Parlamentar ou na unidade técnica competente</w:t>
      </w:r>
      <w:r w:rsidR="00B076D0" w:rsidRPr="00B00562">
        <w:rPr>
          <w:rFonts w:cs="Arial"/>
        </w:rPr>
        <w:t xml:space="preserve">) </w:t>
      </w:r>
      <w:r w:rsidR="006B5966" w:rsidRPr="00B00562">
        <w:rPr>
          <w:rFonts w:cs="Arial"/>
        </w:rPr>
        <w:t>ou por correio através de correspondência identificada</w:t>
      </w:r>
      <w:r w:rsidR="00B076D0" w:rsidRPr="00B00562">
        <w:rPr>
          <w:rFonts w:cs="Arial"/>
        </w:rPr>
        <w:t xml:space="preserve"> e</w:t>
      </w:r>
      <w:r w:rsidR="006B5966" w:rsidRPr="00B00562">
        <w:rPr>
          <w:rFonts w:cs="Arial"/>
        </w:rPr>
        <w:t xml:space="preserve"> encaminhada para sede da</w:t>
      </w:r>
      <w:r w:rsidR="00B076D0" w:rsidRPr="00B00562">
        <w:rPr>
          <w:rFonts w:cs="Arial"/>
        </w:rPr>
        <w:t xml:space="preserve"> Secretaria.</w:t>
      </w:r>
    </w:p>
    <w:p w14:paraId="75F2682C" w14:textId="77777777" w:rsidR="00006D85" w:rsidRPr="00B00562" w:rsidRDefault="00B076D0" w:rsidP="005D58B6">
      <w:pPr>
        <w:spacing w:before="240" w:after="0" w:line="360" w:lineRule="auto"/>
        <w:jc w:val="both"/>
        <w:rPr>
          <w:rFonts w:eastAsia="Times New Roman" w:cs="Arial"/>
        </w:rPr>
      </w:pPr>
      <w:r w:rsidRPr="00B00562">
        <w:rPr>
          <w:rFonts w:eastAsia="Times New Roman" w:cs="Arial"/>
        </w:rPr>
        <w:t>Em se tratando</w:t>
      </w:r>
      <w:r w:rsidR="35C062D9" w:rsidRPr="00B00562">
        <w:rPr>
          <w:rFonts w:eastAsia="Times New Roman" w:cs="Arial"/>
        </w:rPr>
        <w:t xml:space="preserve"> de</w:t>
      </w:r>
      <w:r w:rsidR="002F03B1" w:rsidRPr="00B00562">
        <w:rPr>
          <w:rFonts w:eastAsia="Times New Roman" w:cs="Arial"/>
        </w:rPr>
        <w:t xml:space="preserve"> pr</w:t>
      </w:r>
      <w:r w:rsidR="008C421C" w:rsidRPr="00B00562">
        <w:rPr>
          <w:rFonts w:eastAsia="Times New Roman" w:cs="Arial"/>
        </w:rPr>
        <w:t>ocesso eletrônico no Sistema Demandas – SP</w:t>
      </w:r>
      <w:r w:rsidR="008140D8" w:rsidRPr="00B00562">
        <w:rPr>
          <w:rFonts w:eastAsia="Times New Roman" w:cs="Arial"/>
        </w:rPr>
        <w:t xml:space="preserve"> Sem Papel</w:t>
      </w:r>
      <w:r w:rsidR="002F03B1" w:rsidRPr="00B00562">
        <w:rPr>
          <w:rFonts w:eastAsia="Times New Roman" w:cs="Arial"/>
        </w:rPr>
        <w:t xml:space="preserve">, a </w:t>
      </w:r>
      <w:r w:rsidR="002F03B1" w:rsidRPr="00B00562">
        <w:rPr>
          <w:rFonts w:cs="Arial"/>
        </w:rPr>
        <w:t xml:space="preserve">prestação de contas </w:t>
      </w:r>
      <w:r w:rsidR="35C062D9" w:rsidRPr="00B00562">
        <w:rPr>
          <w:rFonts w:eastAsia="Times New Roman" w:cs="Arial"/>
          <w:b/>
        </w:rPr>
        <w:t>deverá</w:t>
      </w:r>
      <w:r w:rsidR="00EA0DE4" w:rsidRPr="00B00562">
        <w:rPr>
          <w:rFonts w:eastAsia="Times New Roman" w:cs="Arial"/>
          <w:b/>
        </w:rPr>
        <w:t xml:space="preserve"> ser</w:t>
      </w:r>
      <w:r w:rsidR="35C062D9" w:rsidRPr="00B00562">
        <w:rPr>
          <w:rFonts w:eastAsia="Times New Roman" w:cs="Arial"/>
          <w:b/>
        </w:rPr>
        <w:t xml:space="preserve"> </w:t>
      </w:r>
      <w:r w:rsidR="002F03B1" w:rsidRPr="00B00562">
        <w:rPr>
          <w:rFonts w:eastAsia="Times New Roman" w:cs="Arial"/>
          <w:b/>
        </w:rPr>
        <w:t xml:space="preserve">inserida </w:t>
      </w:r>
      <w:r w:rsidR="35C062D9" w:rsidRPr="00B00562">
        <w:rPr>
          <w:rFonts w:eastAsia="Times New Roman" w:cs="Arial"/>
          <w:b/>
        </w:rPr>
        <w:t>n</w:t>
      </w:r>
      <w:r w:rsidR="002F03B1" w:rsidRPr="00B00562">
        <w:rPr>
          <w:rFonts w:eastAsia="Times New Roman" w:cs="Arial"/>
          <w:b/>
        </w:rPr>
        <w:t xml:space="preserve">esta </w:t>
      </w:r>
      <w:r w:rsidR="005D58B6" w:rsidRPr="00B00562">
        <w:rPr>
          <w:rFonts w:eastAsia="Times New Roman" w:cs="Arial"/>
          <w:b/>
        </w:rPr>
        <w:t xml:space="preserve">plataforma </w:t>
      </w:r>
      <w:r w:rsidR="35C062D9" w:rsidRPr="00B00562">
        <w:rPr>
          <w:rFonts w:eastAsia="Times New Roman" w:cs="Arial"/>
          <w:b/>
        </w:rPr>
        <w:t>digital.</w:t>
      </w:r>
      <w:r w:rsidR="008C421C" w:rsidRPr="00B00562">
        <w:rPr>
          <w:rFonts w:eastAsia="Times New Roman" w:cs="Arial"/>
        </w:rPr>
        <w:t xml:space="preserve"> </w:t>
      </w:r>
    </w:p>
    <w:p w14:paraId="6F935F36" w14:textId="77777777" w:rsidR="005D58B6" w:rsidRPr="00B00562" w:rsidRDefault="00B00AFD" w:rsidP="005D58B6">
      <w:pPr>
        <w:spacing w:before="240" w:line="360" w:lineRule="auto"/>
        <w:jc w:val="both"/>
        <w:rPr>
          <w:rFonts w:eastAsia="Times New Roman" w:cs="Arial"/>
        </w:rPr>
      </w:pPr>
      <w:r w:rsidRPr="00B00562">
        <w:rPr>
          <w:rFonts w:eastAsia="Times New Roman" w:cs="Arial"/>
        </w:rPr>
        <w:t>Os</w:t>
      </w:r>
      <w:r w:rsidR="00006D85" w:rsidRPr="00B00562">
        <w:rPr>
          <w:rFonts w:eastAsia="Times New Roman" w:cs="Arial"/>
        </w:rPr>
        <w:t xml:space="preserve"> documentos apresentados em </w:t>
      </w:r>
      <w:r w:rsidRPr="00B00562">
        <w:rPr>
          <w:rFonts w:eastAsia="Times New Roman" w:cs="Arial"/>
          <w:b/>
        </w:rPr>
        <w:t>MEIO DIGITAL</w:t>
      </w:r>
      <w:r w:rsidRPr="00B00562">
        <w:rPr>
          <w:rFonts w:eastAsia="Times New Roman" w:cs="Arial"/>
        </w:rPr>
        <w:t xml:space="preserve"> </w:t>
      </w:r>
      <w:r w:rsidR="00006D85" w:rsidRPr="00B00562">
        <w:rPr>
          <w:rFonts w:eastAsia="Times New Roman" w:cs="Arial"/>
        </w:rPr>
        <w:t>deverão ser salvos em arquivos individualizados, separados por tipo de documento, nomeados de acordo com seu conteúdo, dispostos na ordem cronológica dos eventos do processo e assinados digitalmente</w:t>
      </w:r>
      <w:r w:rsidRPr="00B00562">
        <w:rPr>
          <w:rFonts w:eastAsia="Times New Roman" w:cs="Arial"/>
        </w:rPr>
        <w:t xml:space="preserve">. </w:t>
      </w:r>
    </w:p>
    <w:p w14:paraId="03B884F2" w14:textId="77777777" w:rsidR="00B00AFD" w:rsidRPr="00B00562" w:rsidRDefault="00B00AFD" w:rsidP="00B076D0">
      <w:pPr>
        <w:spacing w:line="360" w:lineRule="auto"/>
        <w:jc w:val="both"/>
        <w:rPr>
          <w:rFonts w:eastAsia="Times New Roman" w:cs="Arial"/>
        </w:rPr>
      </w:pPr>
      <w:r w:rsidRPr="00B00562">
        <w:rPr>
          <w:rFonts w:eastAsia="Times New Roman" w:cs="Arial"/>
        </w:rPr>
        <w:t xml:space="preserve">Todo arquivo encaminhado em mídia digital deverá estar no formato “PDF” pesquisável, sem qualquer tipo de restrição de arquivo PDF e assinado digitalmente, respeitando o tamanho de, no máximo, 3MB (megabytes). Caso o arquivo ultrapasse o limite, deverá ser dividido em tantos arquivos quantos forem necessários, com identificação sequencial, como por exemplo: peticao_parte_1 e peticao_parte_2 </w:t>
      </w:r>
      <w:proofErr w:type="spellStart"/>
      <w:r w:rsidRPr="00B00562">
        <w:rPr>
          <w:rFonts w:eastAsia="Times New Roman" w:cs="Arial"/>
        </w:rPr>
        <w:t>etc</w:t>
      </w:r>
      <w:proofErr w:type="spellEnd"/>
      <w:r w:rsidRPr="00B00562">
        <w:rPr>
          <w:rFonts w:eastAsia="Times New Roman" w:cs="Arial"/>
        </w:rPr>
        <w:t>;</w:t>
      </w:r>
    </w:p>
    <w:p w14:paraId="58D0E1CC" w14:textId="445CFB1A" w:rsidR="00A6114C" w:rsidRDefault="005D58B6" w:rsidP="009C09C3">
      <w:pPr>
        <w:spacing w:line="360" w:lineRule="auto"/>
        <w:jc w:val="both"/>
      </w:pPr>
      <w:r w:rsidRPr="00B00562">
        <w:rPr>
          <w:rFonts w:eastAsia="Times New Roman" w:cs="Arial"/>
        </w:rPr>
        <w:t xml:space="preserve">Os documentos apresentados em </w:t>
      </w:r>
      <w:r w:rsidRPr="00B00562">
        <w:rPr>
          <w:rFonts w:eastAsia="Times New Roman" w:cs="Arial"/>
          <w:b/>
        </w:rPr>
        <w:t xml:space="preserve">MEIO FÍSICO </w:t>
      </w:r>
      <w:r w:rsidRPr="00B00562">
        <w:rPr>
          <w:rFonts w:eastAsia="Times New Roman" w:cs="Arial"/>
        </w:rPr>
        <w:t xml:space="preserve">devem ser originais ou com </w:t>
      </w:r>
      <w:r w:rsidR="002F7875" w:rsidRPr="00B00562">
        <w:rPr>
          <w:rFonts w:eastAsia="Times New Roman" w:cs="Arial"/>
        </w:rPr>
        <w:t>autenticação</w:t>
      </w:r>
      <w:r w:rsidR="002F7875" w:rsidRPr="00B00562">
        <w:t>.</w:t>
      </w:r>
    </w:p>
    <w:p w14:paraId="3E19FF12" w14:textId="065B1B3A" w:rsidR="0093111C" w:rsidRDefault="0093111C" w:rsidP="0093111C">
      <w:pPr>
        <w:pStyle w:val="Corpodetexto"/>
        <w:rPr>
          <w:lang w:eastAsia="en-US"/>
        </w:rPr>
      </w:pPr>
    </w:p>
    <w:p w14:paraId="703030B2" w14:textId="77777777" w:rsidR="0093111C" w:rsidRPr="0093111C" w:rsidRDefault="0093111C" w:rsidP="0093111C">
      <w:pPr>
        <w:pStyle w:val="Corpodetexto"/>
        <w:rPr>
          <w:lang w:eastAsia="en-US"/>
        </w:rPr>
      </w:pPr>
    </w:p>
    <w:p w14:paraId="60733D8D" w14:textId="77777777" w:rsidR="01C99246" w:rsidRPr="002E0B2A" w:rsidRDefault="002F03B1" w:rsidP="002E0B2A">
      <w:pPr>
        <w:pStyle w:val="Ttulo3"/>
      </w:pPr>
      <w:bookmarkStart w:id="4" w:name="_Toc112865895"/>
      <w:r>
        <w:lastRenderedPageBreak/>
        <w:t>1.4. FUNDAMENTOS DO PROCEDIMENTO DE PRESTAÇÃO DE CONTAS</w:t>
      </w:r>
      <w:bookmarkEnd w:id="4"/>
    </w:p>
    <w:p w14:paraId="400D4063" w14:textId="77777777" w:rsidR="002D3F67" w:rsidRPr="002E0B2A" w:rsidRDefault="008140D8" w:rsidP="002E0B2A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A</w:t>
      </w:r>
      <w:r w:rsidR="002C7EA2" w:rsidRPr="002F03B1">
        <w:rPr>
          <w:rFonts w:cs="Arial"/>
        </w:rPr>
        <w:t xml:space="preserve"> Administração Pública deve demonstrar de modo transparente a aplicabilidade dos recursos públicos</w:t>
      </w:r>
      <w:r w:rsidR="007B3744" w:rsidRPr="002F03B1">
        <w:rPr>
          <w:rFonts w:cs="Arial"/>
        </w:rPr>
        <w:t>.</w:t>
      </w:r>
      <w:r>
        <w:rPr>
          <w:rFonts w:cs="Arial"/>
        </w:rPr>
        <w:t xml:space="preserve"> </w:t>
      </w:r>
      <w:r w:rsidR="000F00AD" w:rsidRPr="002F03B1">
        <w:rPr>
          <w:rFonts w:cs="Arial"/>
        </w:rPr>
        <w:t>Igualmente</w:t>
      </w:r>
      <w:r w:rsidR="007B3744" w:rsidRPr="002F03B1">
        <w:rPr>
          <w:rFonts w:cs="Arial"/>
        </w:rPr>
        <w:t xml:space="preserve">, </w:t>
      </w:r>
      <w:r w:rsidR="002B5629" w:rsidRPr="002F03B1">
        <w:rPr>
          <w:rFonts w:cs="Arial"/>
        </w:rPr>
        <w:t xml:space="preserve">as </w:t>
      </w:r>
      <w:r w:rsidR="007B3744" w:rsidRPr="002F03B1">
        <w:rPr>
          <w:rFonts w:cs="Arial"/>
        </w:rPr>
        <w:t>entidades privadas sem fins lucrativos que recebam</w:t>
      </w:r>
      <w:r w:rsidR="004963A2" w:rsidRPr="002F03B1">
        <w:rPr>
          <w:rFonts w:cs="Arial"/>
        </w:rPr>
        <w:t xml:space="preserve"> tais recursos</w:t>
      </w:r>
      <w:r w:rsidR="002B5629" w:rsidRPr="002F03B1">
        <w:rPr>
          <w:rFonts w:cs="Arial"/>
        </w:rPr>
        <w:t xml:space="preserve"> para realização de ações de interesse público, são obrigadas a prestar</w:t>
      </w:r>
      <w:r w:rsidR="00056AAF" w:rsidRPr="002F03B1">
        <w:rPr>
          <w:rFonts w:cs="Arial"/>
        </w:rPr>
        <w:t>em contas</w:t>
      </w:r>
      <w:r w:rsidR="000F00AD" w:rsidRPr="002F03B1">
        <w:rPr>
          <w:rFonts w:cs="Arial"/>
        </w:rPr>
        <w:t xml:space="preserve">, </w:t>
      </w:r>
      <w:r w:rsidR="00F40C43" w:rsidRPr="002F03B1">
        <w:rPr>
          <w:rFonts w:cs="Arial"/>
        </w:rPr>
        <w:t>demonstrando</w:t>
      </w:r>
      <w:r w:rsidR="000F00AD" w:rsidRPr="002F03B1">
        <w:rPr>
          <w:rFonts w:cs="Arial"/>
        </w:rPr>
        <w:t xml:space="preserve"> o cumprimento das atividades assumidas através do plano de trabalho aprovad</w:t>
      </w:r>
      <w:r w:rsidR="00A93E15" w:rsidRPr="002F03B1">
        <w:rPr>
          <w:rFonts w:cs="Arial"/>
        </w:rPr>
        <w:t>o antes da libera</w:t>
      </w:r>
      <w:r w:rsidR="00F40C43" w:rsidRPr="002F03B1">
        <w:rPr>
          <w:rFonts w:cs="Arial"/>
        </w:rPr>
        <w:t xml:space="preserve">ção do recurso, sob pena de terem suas contas julgadas como </w:t>
      </w:r>
      <w:r w:rsidR="00F40C43" w:rsidRPr="002F03B1">
        <w:rPr>
          <w:rFonts w:cs="Arial"/>
          <w:b/>
        </w:rPr>
        <w:t>Irregulares</w:t>
      </w:r>
      <w:r w:rsidR="001E238E">
        <w:rPr>
          <w:rFonts w:cs="Arial"/>
        </w:rPr>
        <w:t>, sendo submetidas à</w:t>
      </w:r>
      <w:r w:rsidR="00943AA7" w:rsidRPr="002F03B1">
        <w:rPr>
          <w:rFonts w:cs="Arial"/>
        </w:rPr>
        <w:t xml:space="preserve"> </w:t>
      </w:r>
      <w:r w:rsidR="00F40C43" w:rsidRPr="002F03B1">
        <w:rPr>
          <w:rFonts w:cs="Arial"/>
        </w:rPr>
        <w:t>sanções</w:t>
      </w:r>
      <w:r w:rsidR="00943AA7" w:rsidRPr="002F03B1">
        <w:rPr>
          <w:rFonts w:cs="Arial"/>
        </w:rPr>
        <w:t xml:space="preserve"> administrativas.</w:t>
      </w:r>
    </w:p>
    <w:p w14:paraId="576BDA99" w14:textId="77777777" w:rsidR="002F03B1" w:rsidRPr="002E0B2A" w:rsidRDefault="002F03B1" w:rsidP="002E0B2A">
      <w:pPr>
        <w:pStyle w:val="Ttulo3"/>
      </w:pPr>
      <w:bookmarkStart w:id="5" w:name="_Toc112865896"/>
      <w:r>
        <w:t>1.5. PRAZO PARA A REALIZAÇ</w:t>
      </w:r>
      <w:r w:rsidR="00DB2EDD">
        <w:t>ÃO DE</w:t>
      </w:r>
      <w:r>
        <w:t xml:space="preserve"> PRESTAÇÃO DE CONTAS</w:t>
      </w:r>
      <w:bookmarkEnd w:id="5"/>
    </w:p>
    <w:p w14:paraId="5FAE081B" w14:textId="77777777" w:rsidR="00864D7F" w:rsidRPr="009C09C3" w:rsidRDefault="00DD7600" w:rsidP="004D05F4">
      <w:pPr>
        <w:spacing w:after="0" w:line="360" w:lineRule="auto"/>
        <w:jc w:val="both"/>
        <w:rPr>
          <w:rFonts w:cs="Arial"/>
        </w:rPr>
      </w:pPr>
      <w:r w:rsidRPr="009C09C3">
        <w:rPr>
          <w:rFonts w:cs="Arial"/>
        </w:rPr>
        <w:t xml:space="preserve">A organização da sociedade civil prestará contas da boa e regular aplicação dos recursos recebidos no prazo de </w:t>
      </w:r>
      <w:r w:rsidRPr="009C09C3">
        <w:rPr>
          <w:rFonts w:cs="Arial"/>
          <w:b/>
          <w:bCs/>
        </w:rPr>
        <w:t xml:space="preserve">até </w:t>
      </w:r>
      <w:r w:rsidR="008140D8" w:rsidRPr="009C09C3">
        <w:rPr>
          <w:rFonts w:cs="Arial"/>
          <w:b/>
          <w:bCs/>
        </w:rPr>
        <w:t>90</w:t>
      </w:r>
      <w:r w:rsidRPr="009C09C3">
        <w:rPr>
          <w:rFonts w:cs="Arial"/>
          <w:b/>
          <w:bCs/>
        </w:rPr>
        <w:t xml:space="preserve"> </w:t>
      </w:r>
      <w:r w:rsidR="008140D8" w:rsidRPr="009C09C3">
        <w:rPr>
          <w:rFonts w:cs="Arial"/>
          <w:b/>
          <w:bCs/>
        </w:rPr>
        <w:t xml:space="preserve">(noventa) </w:t>
      </w:r>
      <w:r w:rsidRPr="009C09C3">
        <w:rPr>
          <w:rFonts w:cs="Arial"/>
          <w:b/>
          <w:bCs/>
        </w:rPr>
        <w:t>dias</w:t>
      </w:r>
      <w:r w:rsidR="002F03B1" w:rsidRPr="009C09C3">
        <w:rPr>
          <w:rFonts w:cs="Arial"/>
          <w:b/>
          <w:bCs/>
        </w:rPr>
        <w:t xml:space="preserve"> </w:t>
      </w:r>
      <w:r w:rsidRPr="009C09C3">
        <w:rPr>
          <w:rFonts w:cs="Arial"/>
        </w:rPr>
        <w:t>do término da vigência da parceria</w:t>
      </w:r>
      <w:r w:rsidR="002F03B1" w:rsidRPr="009C09C3">
        <w:rPr>
          <w:rFonts w:cs="Arial"/>
          <w:i/>
        </w:rPr>
        <w:t xml:space="preserve"> </w:t>
      </w:r>
      <w:r w:rsidR="002F03B1" w:rsidRPr="009C09C3">
        <w:rPr>
          <w:rFonts w:cs="Arial"/>
          <w:i/>
          <w:u w:val="single"/>
        </w:rPr>
        <w:t>(prestação de contas final)</w:t>
      </w:r>
      <w:r w:rsidR="004D05F4" w:rsidRPr="009C09C3">
        <w:rPr>
          <w:rFonts w:cs="Arial"/>
          <w:i/>
        </w:rPr>
        <w:t xml:space="preserve">, </w:t>
      </w:r>
      <w:r w:rsidR="004D05F4" w:rsidRPr="009C09C3">
        <w:rPr>
          <w:rFonts w:cs="Arial"/>
        </w:rPr>
        <w:t>como</w:t>
      </w:r>
      <w:r w:rsidR="004D05F4" w:rsidRPr="009C09C3">
        <w:rPr>
          <w:rFonts w:cs="Arial"/>
          <w:bCs/>
        </w:rPr>
        <w:t xml:space="preserve"> também</w:t>
      </w:r>
      <w:r w:rsidR="004D05F4" w:rsidRPr="009C09C3">
        <w:rPr>
          <w:rFonts w:cs="Arial"/>
          <w:bCs/>
          <w:i/>
        </w:rPr>
        <w:t xml:space="preserve"> </w:t>
      </w:r>
      <w:r w:rsidR="004D05F4" w:rsidRPr="009C09C3">
        <w:rPr>
          <w:rFonts w:cs="Arial"/>
          <w:bCs/>
        </w:rPr>
        <w:t xml:space="preserve">apresentará o </w:t>
      </w:r>
      <w:r w:rsidR="000B46EF" w:rsidRPr="009C09C3">
        <w:rPr>
          <w:rFonts w:cs="Arial"/>
          <w:bCs/>
        </w:rPr>
        <w:t>Relatório</w:t>
      </w:r>
      <w:r w:rsidR="004D05F4" w:rsidRPr="009C09C3">
        <w:rPr>
          <w:rFonts w:cs="Arial"/>
          <w:bCs/>
        </w:rPr>
        <w:t xml:space="preserve"> Anual e o Anexo RP-14 </w:t>
      </w:r>
      <w:r w:rsidR="00061DA3" w:rsidRPr="009C09C3">
        <w:rPr>
          <w:rFonts w:cs="Arial"/>
          <w:bCs/>
        </w:rPr>
        <w:t>no dia 31 de janeiro d</w:t>
      </w:r>
      <w:r w:rsidR="004D05F4" w:rsidRPr="009C09C3">
        <w:rPr>
          <w:rFonts w:cs="Arial"/>
          <w:bCs/>
        </w:rPr>
        <w:t xml:space="preserve">o </w:t>
      </w:r>
      <w:r w:rsidR="00061DA3" w:rsidRPr="009C09C3">
        <w:rPr>
          <w:rFonts w:cs="Arial"/>
          <w:bCs/>
        </w:rPr>
        <w:t>respectivo ano em que vigorar a vigência da parceria</w:t>
      </w:r>
      <w:r w:rsidR="002F03B1" w:rsidRPr="009C09C3">
        <w:rPr>
          <w:rFonts w:cs="Arial"/>
          <w:bCs/>
          <w:i/>
        </w:rPr>
        <w:t xml:space="preserve"> </w:t>
      </w:r>
      <w:r w:rsidR="002F03B1" w:rsidRPr="009C09C3">
        <w:rPr>
          <w:rFonts w:cs="Arial"/>
          <w:bCs/>
          <w:i/>
          <w:u w:val="single"/>
        </w:rPr>
        <w:t>(prestação de contas anual</w:t>
      </w:r>
      <w:r w:rsidR="002F03B1" w:rsidRPr="009C09C3">
        <w:rPr>
          <w:rFonts w:cs="Arial"/>
          <w:bCs/>
          <w:i/>
        </w:rPr>
        <w:t>)</w:t>
      </w:r>
      <w:r w:rsidR="00061DA3" w:rsidRPr="009C09C3">
        <w:rPr>
          <w:rFonts w:cs="Arial"/>
          <w:bCs/>
          <w:i/>
        </w:rPr>
        <w:t>.</w:t>
      </w:r>
    </w:p>
    <w:p w14:paraId="3279DC8F" w14:textId="77777777" w:rsidR="00864D7F" w:rsidRPr="009C09C3" w:rsidRDefault="00864D7F" w:rsidP="00B700F2">
      <w:pPr>
        <w:spacing w:after="0" w:line="360" w:lineRule="auto"/>
        <w:jc w:val="both"/>
        <w:rPr>
          <w:rFonts w:cs="Arial"/>
        </w:rPr>
      </w:pPr>
    </w:p>
    <w:p w14:paraId="080F313F" w14:textId="77777777" w:rsidR="00864D7F" w:rsidRPr="009C09C3" w:rsidRDefault="00DD7600" w:rsidP="00061DA3">
      <w:pPr>
        <w:spacing w:after="0" w:line="360" w:lineRule="auto"/>
        <w:jc w:val="both"/>
        <w:rPr>
          <w:rFonts w:cs="Arial"/>
        </w:rPr>
      </w:pPr>
      <w:r w:rsidRPr="009C09C3">
        <w:rPr>
          <w:rFonts w:cs="Arial"/>
        </w:rPr>
        <w:t xml:space="preserve">O prazo </w:t>
      </w:r>
      <w:r w:rsidR="002F03B1" w:rsidRPr="009C09C3">
        <w:rPr>
          <w:rFonts w:cs="Arial"/>
        </w:rPr>
        <w:t xml:space="preserve">de </w:t>
      </w:r>
      <w:r w:rsidR="008140D8" w:rsidRPr="009C09C3">
        <w:rPr>
          <w:rFonts w:cs="Arial"/>
        </w:rPr>
        <w:t>90</w:t>
      </w:r>
      <w:r w:rsidR="002F03B1" w:rsidRPr="009C09C3">
        <w:rPr>
          <w:rFonts w:cs="Arial"/>
        </w:rPr>
        <w:t xml:space="preserve"> </w:t>
      </w:r>
      <w:r w:rsidR="008140D8" w:rsidRPr="009C09C3">
        <w:rPr>
          <w:rFonts w:cs="Arial"/>
          <w:b/>
          <w:bCs/>
        </w:rPr>
        <w:t xml:space="preserve">(noventa) </w:t>
      </w:r>
      <w:r w:rsidR="002F03B1" w:rsidRPr="009C09C3">
        <w:rPr>
          <w:rFonts w:cs="Arial"/>
        </w:rPr>
        <w:t>dias</w:t>
      </w:r>
      <w:r w:rsidR="00061DA3" w:rsidRPr="009C09C3">
        <w:rPr>
          <w:rFonts w:cs="Arial"/>
        </w:rPr>
        <w:t xml:space="preserve"> </w:t>
      </w:r>
      <w:r w:rsidR="00061DA3" w:rsidRPr="009C09C3">
        <w:rPr>
          <w:rFonts w:cs="Arial"/>
          <w:i/>
          <w:u w:val="single"/>
        </w:rPr>
        <w:t>(prestação de contas final)</w:t>
      </w:r>
      <w:r w:rsidR="00061DA3" w:rsidRPr="009C09C3">
        <w:rPr>
          <w:rFonts w:cs="Arial"/>
          <w:i/>
        </w:rPr>
        <w:t xml:space="preserve"> </w:t>
      </w:r>
      <w:r w:rsidRPr="009C09C3">
        <w:rPr>
          <w:rFonts w:cs="Arial"/>
        </w:rPr>
        <w:t xml:space="preserve">poderá ser </w:t>
      </w:r>
      <w:r w:rsidRPr="009C09C3">
        <w:rPr>
          <w:rFonts w:cs="Arial"/>
          <w:b/>
          <w:bCs/>
        </w:rPr>
        <w:t xml:space="preserve">prorrogado </w:t>
      </w:r>
      <w:r w:rsidRPr="009C09C3">
        <w:rPr>
          <w:rFonts w:cs="Arial"/>
        </w:rPr>
        <w:t xml:space="preserve">por </w:t>
      </w:r>
      <w:r w:rsidRPr="009C09C3">
        <w:rPr>
          <w:rFonts w:cs="Arial"/>
          <w:b/>
          <w:bCs/>
        </w:rPr>
        <w:t>até 30 (trinta) dias</w:t>
      </w:r>
      <w:r w:rsidRPr="009C09C3">
        <w:rPr>
          <w:rFonts w:cs="Arial"/>
        </w:rPr>
        <w:t>, desde que devidamente justificado</w:t>
      </w:r>
      <w:r w:rsidR="002F03B1" w:rsidRPr="009C09C3">
        <w:rPr>
          <w:rFonts w:cs="Arial"/>
        </w:rPr>
        <w:t xml:space="preserve"> pela Organização da Sociedade Civil</w:t>
      </w:r>
      <w:r w:rsidRPr="009C09C3">
        <w:rPr>
          <w:rFonts w:cs="Arial"/>
        </w:rPr>
        <w:t>.</w:t>
      </w:r>
    </w:p>
    <w:p w14:paraId="49E0E274" w14:textId="77777777" w:rsidR="00F648EE" w:rsidRPr="009C09C3" w:rsidRDefault="00F648EE" w:rsidP="00166D28">
      <w:pPr>
        <w:spacing w:after="0" w:line="276" w:lineRule="auto"/>
        <w:jc w:val="both"/>
        <w:rPr>
          <w:rFonts w:cs="Arial"/>
        </w:rPr>
      </w:pPr>
    </w:p>
    <w:p w14:paraId="535C4831" w14:textId="77777777" w:rsidR="00061DA3" w:rsidRPr="009C09C3" w:rsidRDefault="00DD7600" w:rsidP="00061DA3">
      <w:pPr>
        <w:spacing w:after="0" w:line="360" w:lineRule="auto"/>
        <w:jc w:val="both"/>
        <w:rPr>
          <w:rFonts w:cs="Arial"/>
        </w:rPr>
      </w:pPr>
      <w:r w:rsidRPr="009C09C3">
        <w:rPr>
          <w:rFonts w:cs="Arial"/>
          <w:b/>
          <w:u w:val="single"/>
        </w:rPr>
        <w:t>Em casos excepcionais, a entrega da prestação de contas pode ocorrer</w:t>
      </w:r>
      <w:r w:rsidR="35C062D9" w:rsidRPr="009C09C3">
        <w:rPr>
          <w:rFonts w:cs="Arial"/>
          <w:b/>
          <w:u w:val="single"/>
        </w:rPr>
        <w:t xml:space="preserve"> de modo distinto</w:t>
      </w:r>
      <w:r w:rsidR="002F03B1" w:rsidRPr="009C09C3">
        <w:rPr>
          <w:rFonts w:cs="Arial"/>
          <w:b/>
          <w:u w:val="single"/>
        </w:rPr>
        <w:t xml:space="preserve"> </w:t>
      </w:r>
      <w:r w:rsidRPr="009C09C3">
        <w:rPr>
          <w:rFonts w:cs="Arial"/>
          <w:b/>
          <w:u w:val="single"/>
        </w:rPr>
        <w:t>conforme</w:t>
      </w:r>
      <w:r w:rsidR="002F03B1" w:rsidRPr="009C09C3">
        <w:rPr>
          <w:rFonts w:cs="Arial"/>
          <w:b/>
          <w:u w:val="single"/>
        </w:rPr>
        <w:t xml:space="preserve"> </w:t>
      </w:r>
      <w:r w:rsidRPr="009C09C3">
        <w:rPr>
          <w:rFonts w:cs="Arial"/>
          <w:b/>
          <w:u w:val="single"/>
        </w:rPr>
        <w:t>o disposto no termo de fomento ou colaboração</w:t>
      </w:r>
      <w:r w:rsidRPr="009C09C3">
        <w:rPr>
          <w:rFonts w:cs="Arial"/>
        </w:rPr>
        <w:t xml:space="preserve">. </w:t>
      </w:r>
    </w:p>
    <w:p w14:paraId="164A67A7" w14:textId="77777777" w:rsidR="00061DA3" w:rsidRPr="009C09C3" w:rsidRDefault="00061DA3" w:rsidP="00061DA3">
      <w:pPr>
        <w:spacing w:after="0" w:line="360" w:lineRule="auto"/>
        <w:jc w:val="both"/>
        <w:rPr>
          <w:rFonts w:cs="Arial"/>
        </w:rPr>
      </w:pPr>
    </w:p>
    <w:p w14:paraId="3F774211" w14:textId="77777777" w:rsidR="00656083" w:rsidRDefault="00DD7600" w:rsidP="00061DA3">
      <w:pPr>
        <w:spacing w:after="0" w:line="360" w:lineRule="auto"/>
        <w:jc w:val="both"/>
        <w:rPr>
          <w:rFonts w:cs="Arial"/>
        </w:rPr>
      </w:pPr>
      <w:r w:rsidRPr="009C09C3">
        <w:rPr>
          <w:rFonts w:cs="Arial"/>
        </w:rPr>
        <w:t>No caso de desembolso em parcelas, a entrega da prestação de contas também ocorrerá de modo parcial</w:t>
      </w:r>
      <w:r w:rsidR="002F03B1" w:rsidRPr="009C09C3">
        <w:rPr>
          <w:rFonts w:cs="Arial"/>
          <w:i/>
        </w:rPr>
        <w:t xml:space="preserve"> </w:t>
      </w:r>
      <w:r w:rsidR="002F03B1" w:rsidRPr="009C09C3">
        <w:rPr>
          <w:rFonts w:cs="Arial"/>
          <w:i/>
          <w:u w:val="single"/>
        </w:rPr>
        <w:t>(prestação de contas parcial)</w:t>
      </w:r>
      <w:r w:rsidRPr="009C09C3">
        <w:rPr>
          <w:rFonts w:cs="Arial"/>
          <w:u w:val="single"/>
        </w:rPr>
        <w:t>,</w:t>
      </w:r>
      <w:r w:rsidRPr="009C09C3">
        <w:rPr>
          <w:rFonts w:cs="Arial"/>
        </w:rPr>
        <w:t xml:space="preserve"> sem</w:t>
      </w:r>
      <w:r w:rsidR="002F03B1" w:rsidRPr="009C09C3">
        <w:rPr>
          <w:rFonts w:cs="Arial"/>
        </w:rPr>
        <w:t xml:space="preserve"> </w:t>
      </w:r>
      <w:r w:rsidR="35C062D9" w:rsidRPr="009C09C3">
        <w:rPr>
          <w:rFonts w:cs="Arial"/>
        </w:rPr>
        <w:t>prejuízo</w:t>
      </w:r>
      <w:r w:rsidRPr="009C09C3">
        <w:rPr>
          <w:rFonts w:cs="Arial"/>
        </w:rPr>
        <w:t xml:space="preserve"> da obrigação de apresen</w:t>
      </w:r>
      <w:r w:rsidR="00061DA3" w:rsidRPr="009C09C3">
        <w:rPr>
          <w:rFonts w:cs="Arial"/>
        </w:rPr>
        <w:t>tar a prestação de contas final e anual.</w:t>
      </w:r>
    </w:p>
    <w:p w14:paraId="5FE1DC3B" w14:textId="77777777" w:rsidR="0093111C" w:rsidRPr="009C09C3" w:rsidRDefault="0093111C" w:rsidP="009C09C3">
      <w:pPr>
        <w:pStyle w:val="Corpodetexto"/>
        <w:rPr>
          <w:lang w:eastAsia="en-US"/>
        </w:rPr>
      </w:pPr>
    </w:p>
    <w:p w14:paraId="0F443D9F" w14:textId="77777777" w:rsidR="00DD7A2E" w:rsidRPr="002E0B2A" w:rsidRDefault="002F03B1" w:rsidP="002E0B2A">
      <w:pPr>
        <w:pStyle w:val="Ttulo3"/>
      </w:pPr>
      <w:bookmarkStart w:id="6" w:name="_Toc112865897"/>
      <w:r>
        <w:t xml:space="preserve">1.5.1. </w:t>
      </w:r>
      <w:r w:rsidRPr="002F03B1">
        <w:t>DEMAIS PRAZOS.</w:t>
      </w:r>
      <w:bookmarkEnd w:id="6"/>
    </w:p>
    <w:p w14:paraId="47FCBF43" w14:textId="77777777" w:rsidR="00DD7A2E" w:rsidRPr="002F03B1" w:rsidRDefault="002F03B1" w:rsidP="00166D28">
      <w:pPr>
        <w:spacing w:after="0" w:line="276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t>Prazo d</w:t>
      </w:r>
      <w:r w:rsidRPr="002F03B1">
        <w:rPr>
          <w:rFonts w:eastAsia="Times New Roman" w:cs="Arial"/>
          <w:b/>
          <w:bCs/>
        </w:rPr>
        <w:t>e Arquivo</w:t>
      </w:r>
    </w:p>
    <w:p w14:paraId="46423BE7" w14:textId="77777777" w:rsidR="00DD7A2E" w:rsidRPr="002F03B1" w:rsidRDefault="00DD7A2E" w:rsidP="00166D28">
      <w:pPr>
        <w:spacing w:after="0" w:line="276" w:lineRule="auto"/>
        <w:jc w:val="both"/>
        <w:rPr>
          <w:rFonts w:eastAsia="Times New Roman" w:cs="Arial"/>
        </w:rPr>
      </w:pPr>
    </w:p>
    <w:p w14:paraId="7600E4E1" w14:textId="46428D4C" w:rsidR="00DD7A2E" w:rsidRDefault="35C062D9" w:rsidP="00166D28">
      <w:pPr>
        <w:spacing w:after="0" w:line="276" w:lineRule="auto"/>
        <w:jc w:val="both"/>
        <w:rPr>
          <w:rFonts w:eastAsia="Times New Roman" w:cs="Arial"/>
        </w:rPr>
      </w:pPr>
      <w:r w:rsidRPr="002F03B1">
        <w:rPr>
          <w:rFonts w:eastAsia="Times New Roman" w:cs="Arial"/>
        </w:rPr>
        <w:t xml:space="preserve">Durante o prazo de </w:t>
      </w:r>
      <w:r w:rsidRPr="002F03B1">
        <w:rPr>
          <w:rFonts w:eastAsia="Times New Roman" w:cs="Arial"/>
          <w:b/>
          <w:bCs/>
        </w:rPr>
        <w:t>10 (dez) anos</w:t>
      </w:r>
      <w:r w:rsidRPr="002F03B1">
        <w:rPr>
          <w:rFonts w:eastAsia="Times New Roman" w:cs="Arial"/>
        </w:rPr>
        <w:t>, contado do dia útil subsequente ao da prestação de contas, a entidade deve manter em seu arquivo os documentos originais que compõem a prestação de contas.</w:t>
      </w:r>
    </w:p>
    <w:p w14:paraId="02337D0C" w14:textId="0C50E012" w:rsidR="0093111C" w:rsidRDefault="0093111C" w:rsidP="0093111C">
      <w:pPr>
        <w:pStyle w:val="Corpodetexto"/>
        <w:rPr>
          <w:lang w:eastAsia="en-US"/>
        </w:rPr>
      </w:pPr>
    </w:p>
    <w:p w14:paraId="15B0DA8D" w14:textId="3CBD0CAF" w:rsidR="0093111C" w:rsidRDefault="0093111C" w:rsidP="0093111C">
      <w:pPr>
        <w:pStyle w:val="Corpodetexto"/>
        <w:rPr>
          <w:lang w:eastAsia="en-US"/>
        </w:rPr>
      </w:pPr>
    </w:p>
    <w:p w14:paraId="3B9C6C61" w14:textId="7AF69C74" w:rsidR="0093111C" w:rsidRDefault="0093111C" w:rsidP="0093111C">
      <w:pPr>
        <w:pStyle w:val="Corpodetexto"/>
        <w:rPr>
          <w:lang w:eastAsia="en-US"/>
        </w:rPr>
      </w:pPr>
    </w:p>
    <w:p w14:paraId="61DCF876" w14:textId="77777777" w:rsidR="0093111C" w:rsidRPr="0093111C" w:rsidRDefault="0093111C" w:rsidP="0093111C">
      <w:pPr>
        <w:pStyle w:val="Corpodetexto"/>
        <w:rPr>
          <w:lang w:eastAsia="en-US"/>
        </w:rPr>
      </w:pPr>
    </w:p>
    <w:p w14:paraId="1B599562" w14:textId="77777777" w:rsidR="00DD7A2E" w:rsidRPr="002F03B1" w:rsidRDefault="00DD7A2E" w:rsidP="00166D28">
      <w:pPr>
        <w:spacing w:after="0" w:line="276" w:lineRule="auto"/>
        <w:jc w:val="both"/>
        <w:rPr>
          <w:rFonts w:eastAsia="Times New Roman" w:cs="Arial"/>
          <w:b/>
          <w:bCs/>
        </w:rPr>
      </w:pPr>
    </w:p>
    <w:p w14:paraId="56C49E00" w14:textId="77777777" w:rsidR="00DD7A2E" w:rsidRPr="002F03B1" w:rsidRDefault="002F03B1" w:rsidP="000B46EF">
      <w:pPr>
        <w:spacing w:after="0" w:line="36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lastRenderedPageBreak/>
        <w:t>Prazo da Administração P</w:t>
      </w:r>
      <w:r w:rsidRPr="002F03B1">
        <w:rPr>
          <w:rFonts w:eastAsia="Times New Roman" w:cs="Arial"/>
          <w:b/>
          <w:bCs/>
        </w:rPr>
        <w:t>ública</w:t>
      </w:r>
    </w:p>
    <w:p w14:paraId="4FEE5831" w14:textId="77777777" w:rsidR="00DD7A2E" w:rsidRPr="002F03B1" w:rsidRDefault="00DD7A2E" w:rsidP="000B46EF">
      <w:pPr>
        <w:spacing w:after="0" w:line="360" w:lineRule="auto"/>
        <w:jc w:val="both"/>
        <w:rPr>
          <w:rFonts w:eastAsia="Times New Roman" w:cs="Arial"/>
        </w:rPr>
      </w:pPr>
    </w:p>
    <w:p w14:paraId="05BA22C0" w14:textId="77777777" w:rsidR="00DD7A2E" w:rsidRPr="002F03B1" w:rsidRDefault="35C062D9" w:rsidP="000B46EF">
      <w:pPr>
        <w:spacing w:after="0" w:line="360" w:lineRule="auto"/>
        <w:jc w:val="both"/>
        <w:rPr>
          <w:rFonts w:eastAsia="Times New Roman" w:cs="Arial"/>
        </w:rPr>
      </w:pPr>
      <w:r w:rsidRPr="002F03B1">
        <w:rPr>
          <w:rFonts w:eastAsia="Times New Roman" w:cs="Arial"/>
        </w:rPr>
        <w:t xml:space="preserve">A administração pública apreciará a prestação final de contas apresentada, no prazo de </w:t>
      </w:r>
      <w:r w:rsidRPr="002F03B1">
        <w:rPr>
          <w:rFonts w:eastAsia="Times New Roman" w:cs="Arial"/>
          <w:b/>
          <w:bCs/>
        </w:rPr>
        <w:t>até 150 (cento e cinquenta dias)</w:t>
      </w:r>
      <w:r w:rsidRPr="002F03B1">
        <w:rPr>
          <w:rFonts w:eastAsia="Times New Roman" w:cs="Arial"/>
        </w:rPr>
        <w:t>, contado da data de seu recebimento ou do cumprimento de diligência por ela determinada, prorrogável justificadamente por igual período (art. 71 da Lei 13.019/2014).</w:t>
      </w:r>
    </w:p>
    <w:p w14:paraId="50D3D626" w14:textId="77777777" w:rsidR="35C062D9" w:rsidRPr="002F03B1" w:rsidRDefault="35C062D9" w:rsidP="000B46EF">
      <w:pPr>
        <w:spacing w:after="0" w:line="360" w:lineRule="auto"/>
        <w:jc w:val="both"/>
        <w:rPr>
          <w:rFonts w:eastAsia="Times New Roman" w:cs="Arial"/>
        </w:rPr>
      </w:pPr>
    </w:p>
    <w:p w14:paraId="69CB44B2" w14:textId="77777777" w:rsidR="35C062D9" w:rsidRPr="002F03B1" w:rsidRDefault="002F03B1" w:rsidP="000B46EF">
      <w:pPr>
        <w:spacing w:after="0" w:line="36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Prazo do G</w:t>
      </w:r>
      <w:r w:rsidRPr="002F03B1">
        <w:rPr>
          <w:rFonts w:eastAsia="Times New Roman" w:cs="Arial"/>
          <w:b/>
          <w:bCs/>
        </w:rPr>
        <w:t>estor</w:t>
      </w:r>
    </w:p>
    <w:p w14:paraId="36175926" w14:textId="77777777" w:rsidR="00DD7A2E" w:rsidRPr="002F03B1" w:rsidRDefault="00DD7A2E" w:rsidP="000B46EF">
      <w:pPr>
        <w:spacing w:after="0" w:line="360" w:lineRule="auto"/>
        <w:jc w:val="both"/>
        <w:rPr>
          <w:rFonts w:cs="Arial"/>
        </w:rPr>
      </w:pPr>
    </w:p>
    <w:p w14:paraId="38C3E3A4" w14:textId="77777777" w:rsidR="35C062D9" w:rsidRPr="002F03B1" w:rsidRDefault="35C062D9" w:rsidP="000B46EF">
      <w:pPr>
        <w:spacing w:after="0" w:line="360" w:lineRule="auto"/>
        <w:jc w:val="both"/>
        <w:rPr>
          <w:rFonts w:eastAsia="Times New Roman" w:cs="Arial"/>
        </w:rPr>
      </w:pPr>
      <w:r w:rsidRPr="002F03B1">
        <w:rPr>
          <w:rFonts w:eastAsia="Times New Roman" w:cs="Arial"/>
        </w:rPr>
        <w:t xml:space="preserve">O parecer técnico de análise da prestação de contas deverá ser apresentado, pelo gestor da parceria, no prazo de </w:t>
      </w:r>
      <w:r w:rsidRPr="002F03B1">
        <w:rPr>
          <w:rFonts w:eastAsia="Times New Roman" w:cs="Arial"/>
          <w:b/>
          <w:bCs/>
        </w:rPr>
        <w:t xml:space="preserve">60 (sessenta) dias </w:t>
      </w:r>
      <w:r w:rsidRPr="002F03B1">
        <w:rPr>
          <w:rFonts w:eastAsia="Times New Roman" w:cs="Arial"/>
        </w:rPr>
        <w:t>contado da data do recebimento da respectiva prestação ou do saneamento da irregularidade ou omissão (art. 8º, parágrafo 8º do Decreto nº 61.981, de 20 de maio de 2016).</w:t>
      </w:r>
    </w:p>
    <w:p w14:paraId="4E00E671" w14:textId="77777777" w:rsidR="000B46EF" w:rsidRDefault="000B46EF" w:rsidP="000B46EF">
      <w:pPr>
        <w:spacing w:after="0" w:line="360" w:lineRule="auto"/>
        <w:jc w:val="both"/>
        <w:rPr>
          <w:rFonts w:eastAsia="Times New Roman" w:cs="Arial"/>
          <w:b/>
          <w:bCs/>
        </w:rPr>
      </w:pPr>
    </w:p>
    <w:p w14:paraId="13954B0E" w14:textId="77777777" w:rsidR="35C062D9" w:rsidRPr="002F03B1" w:rsidRDefault="002F03B1" w:rsidP="000B46EF">
      <w:pPr>
        <w:spacing w:after="0" w:line="36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Prazo da Autoridade C</w:t>
      </w:r>
      <w:r w:rsidRPr="002F03B1">
        <w:rPr>
          <w:rFonts w:eastAsia="Times New Roman" w:cs="Arial"/>
          <w:b/>
          <w:bCs/>
        </w:rPr>
        <w:t xml:space="preserve">ompetente </w:t>
      </w:r>
    </w:p>
    <w:p w14:paraId="616D0EEF" w14:textId="77777777" w:rsidR="35C062D9" w:rsidRPr="002F03B1" w:rsidRDefault="35C062D9" w:rsidP="000B46EF">
      <w:pPr>
        <w:spacing w:after="0" w:line="360" w:lineRule="auto"/>
        <w:jc w:val="both"/>
        <w:rPr>
          <w:rFonts w:eastAsia="Times New Roman" w:cs="Arial"/>
        </w:rPr>
      </w:pPr>
    </w:p>
    <w:p w14:paraId="2FE2BF2A" w14:textId="77777777" w:rsidR="35C062D9" w:rsidRPr="002F03B1" w:rsidRDefault="35C062D9" w:rsidP="000B46EF">
      <w:pPr>
        <w:spacing w:after="0" w:line="360" w:lineRule="auto"/>
        <w:jc w:val="both"/>
        <w:rPr>
          <w:rFonts w:eastAsia="Times New Roman" w:cs="Arial"/>
        </w:rPr>
      </w:pPr>
      <w:r w:rsidRPr="002F03B1">
        <w:rPr>
          <w:rFonts w:eastAsia="Times New Roman" w:cs="Arial"/>
        </w:rPr>
        <w:t xml:space="preserve">Em face do parecer técnico de análise da prestação de contas, a comissão de monitoramento e avaliação, </w:t>
      </w:r>
      <w:r w:rsidRPr="002F03B1">
        <w:rPr>
          <w:rFonts w:eastAsia="Times New Roman" w:cs="Arial"/>
          <w:b/>
          <w:bCs/>
        </w:rPr>
        <w:t>no prazo de 30 (trinta dias)</w:t>
      </w:r>
      <w:r w:rsidRPr="002F03B1">
        <w:rPr>
          <w:rFonts w:eastAsia="Times New Roman" w:cs="Arial"/>
        </w:rPr>
        <w:t xml:space="preserve">, proporá, à autoridade competente para assinatura do respectivo instrumento de parceria, a aprovação, com ou sem ressalvas, ou a rejeição da prestação de contas da organização da sociedade civil (art. 8º, parágrafo 7º do Decreto nº 61.981, de 20 de maio de 2016). </w:t>
      </w:r>
      <w:r w:rsidRPr="002F03B1">
        <w:rPr>
          <w:rFonts w:eastAsia="Times New Roman" w:cs="Arial"/>
          <w:b/>
          <w:bCs/>
        </w:rPr>
        <w:t>No prazo de 60 (sessenta) dias</w:t>
      </w:r>
      <w:r w:rsidRPr="002F03B1">
        <w:rPr>
          <w:rFonts w:eastAsia="Times New Roman" w:cs="Arial"/>
        </w:rPr>
        <w:t xml:space="preserve"> da proposição </w:t>
      </w:r>
      <w:r w:rsidR="001E238E">
        <w:rPr>
          <w:rFonts w:eastAsia="Times New Roman" w:cs="Arial"/>
        </w:rPr>
        <w:t xml:space="preserve">da </w:t>
      </w:r>
      <w:r w:rsidRPr="002F03B1">
        <w:rPr>
          <w:rFonts w:eastAsia="Times New Roman" w:cs="Arial"/>
        </w:rPr>
        <w:t>comissão de monitoramento e avaliação, a autoridade competente para assinar o respectivo instrumento de parceria</w:t>
      </w:r>
      <w:r w:rsidR="001E238E">
        <w:rPr>
          <w:rFonts w:eastAsia="Times New Roman" w:cs="Arial"/>
        </w:rPr>
        <w:t>,</w:t>
      </w:r>
      <w:r w:rsidRPr="002F03B1">
        <w:rPr>
          <w:rFonts w:eastAsia="Times New Roman" w:cs="Arial"/>
        </w:rPr>
        <w:t xml:space="preserve"> decidirá sobre a aprovação, com ou sem ressalvas, ou rejeição da prestação de contas (art. 8º, parágrafo 8º do Decreto nº 61.981, de 20 de maio de 2016).</w:t>
      </w:r>
    </w:p>
    <w:p w14:paraId="2D53F056" w14:textId="77777777" w:rsidR="009C09C3" w:rsidRPr="009C09C3" w:rsidRDefault="009C09C3" w:rsidP="009C09C3">
      <w:pPr>
        <w:pStyle w:val="Corpodetexto"/>
        <w:rPr>
          <w:lang w:eastAsia="en-US"/>
        </w:rPr>
      </w:pPr>
    </w:p>
    <w:p w14:paraId="0837D5A2" w14:textId="77777777" w:rsidR="35C062D9" w:rsidRDefault="002F03B1" w:rsidP="000B46EF">
      <w:pPr>
        <w:spacing w:after="0" w:line="36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Prazo do Relatório de Monitoramento e</w:t>
      </w:r>
      <w:r w:rsidRPr="002F03B1">
        <w:rPr>
          <w:rFonts w:eastAsia="Times New Roman" w:cs="Arial"/>
          <w:b/>
          <w:bCs/>
        </w:rPr>
        <w:t xml:space="preserve"> Avaliação </w:t>
      </w:r>
    </w:p>
    <w:p w14:paraId="610B58C7" w14:textId="77777777" w:rsidR="009C09C3" w:rsidRPr="009C09C3" w:rsidRDefault="009C09C3" w:rsidP="009C09C3">
      <w:pPr>
        <w:pStyle w:val="Corpodetexto"/>
        <w:rPr>
          <w:rFonts w:eastAsia="Arial"/>
          <w:lang w:eastAsia="en-US"/>
        </w:rPr>
      </w:pPr>
    </w:p>
    <w:p w14:paraId="0B59BB97" w14:textId="77777777" w:rsidR="002F03B1" w:rsidRPr="009C09C3" w:rsidRDefault="35C062D9" w:rsidP="000B46EF">
      <w:pPr>
        <w:spacing w:after="0" w:line="360" w:lineRule="auto"/>
        <w:jc w:val="both"/>
        <w:rPr>
          <w:rFonts w:eastAsia="Times New Roman" w:cs="Arial"/>
        </w:rPr>
      </w:pPr>
      <w:r w:rsidRPr="002F03B1">
        <w:rPr>
          <w:rFonts w:cs="Arial"/>
        </w:rPr>
        <w:t>Emissão do Relatório de Monitoramento e Avaliação pelo responsável designado pela autoridade competente de acor</w:t>
      </w:r>
      <w:r w:rsidR="00224CA4">
        <w:rPr>
          <w:rFonts w:cs="Arial"/>
        </w:rPr>
        <w:t xml:space="preserve">do com o art. 7º do Decreto nº </w:t>
      </w:r>
      <w:r w:rsidRPr="002F03B1">
        <w:rPr>
          <w:rFonts w:cs="Arial"/>
        </w:rPr>
        <w:t>61.981, de 10 de maio de 2016 e a respectiva homologação realizada pela Comissão Monitoramento e Avaliação se realizar</w:t>
      </w:r>
      <w:r w:rsidR="001E238E">
        <w:rPr>
          <w:rFonts w:cs="Arial"/>
        </w:rPr>
        <w:t>-se-ão</w:t>
      </w:r>
      <w:r w:rsidRPr="002F03B1">
        <w:rPr>
          <w:rFonts w:cs="Arial"/>
        </w:rPr>
        <w:t xml:space="preserve"> em até 30 dias da emissão do Parecer Técnico Conclusiv</w:t>
      </w:r>
      <w:r w:rsidRPr="002F03B1">
        <w:rPr>
          <w:rFonts w:eastAsia="Times New Roman" w:cs="Arial"/>
        </w:rPr>
        <w:t>o (art. 7º, parágrafo 7º do Decreto nº  61.981, de 10 de maio de 2016). A periodicidade e quantidade</w:t>
      </w:r>
      <w:r w:rsidR="002F03B1" w:rsidRPr="002F03B1">
        <w:rPr>
          <w:rFonts w:eastAsia="Times New Roman" w:cs="Arial"/>
        </w:rPr>
        <w:t xml:space="preserve"> </w:t>
      </w:r>
      <w:r w:rsidRPr="002F03B1">
        <w:rPr>
          <w:rFonts w:eastAsia="Times New Roman" w:cs="Arial"/>
        </w:rPr>
        <w:t>do</w:t>
      </w:r>
      <w:r w:rsidR="002F03B1" w:rsidRPr="002F03B1">
        <w:rPr>
          <w:rFonts w:eastAsia="Times New Roman" w:cs="Arial"/>
        </w:rPr>
        <w:t xml:space="preserve"> </w:t>
      </w:r>
      <w:r w:rsidRPr="002F03B1">
        <w:rPr>
          <w:rFonts w:cs="Arial"/>
        </w:rPr>
        <w:t>Relatório de Monitoramento e Avaliação</w:t>
      </w:r>
      <w:r w:rsidRPr="002F03B1">
        <w:rPr>
          <w:rFonts w:eastAsia="Times New Roman" w:cs="Arial"/>
        </w:rPr>
        <w:t xml:space="preserve"> </w:t>
      </w:r>
      <w:r w:rsidR="002F03B1" w:rsidRPr="002F03B1">
        <w:rPr>
          <w:rFonts w:eastAsia="Times New Roman" w:cs="Arial"/>
        </w:rPr>
        <w:t>serão estipuladas</w:t>
      </w:r>
      <w:r w:rsidRPr="002F03B1">
        <w:rPr>
          <w:rFonts w:eastAsia="Times New Roman" w:cs="Arial"/>
        </w:rPr>
        <w:t xml:space="preserve"> pela comissão de monitoramento e avaliação (art. 7º, parágrafo 2º do Decreto nº 61.981, de 20 de maio de 2016).</w:t>
      </w:r>
    </w:p>
    <w:p w14:paraId="0C7E358C" w14:textId="77777777" w:rsidR="002D3F67" w:rsidRPr="009C09C3" w:rsidRDefault="002F03B1" w:rsidP="009C09C3">
      <w:pPr>
        <w:pStyle w:val="Ttulo3"/>
      </w:pPr>
      <w:bookmarkStart w:id="7" w:name="_Toc112865898"/>
      <w:r w:rsidRPr="002F03B1">
        <w:lastRenderedPageBreak/>
        <w:t>2.  FORMA DE ELABORAÇÃO DA PRESTAÇÃO DE CONTAS</w:t>
      </w:r>
      <w:bookmarkEnd w:id="7"/>
    </w:p>
    <w:p w14:paraId="60D8FD58" w14:textId="77777777" w:rsidR="002D3F67" w:rsidRPr="002F03B1" w:rsidRDefault="002F03B1" w:rsidP="000B46EF">
      <w:pPr>
        <w:spacing w:after="0"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A</w:t>
      </w:r>
      <w:r w:rsidR="01C99246" w:rsidRPr="002F03B1">
        <w:rPr>
          <w:rFonts w:eastAsia="Times New Roman" w:cs="Arial"/>
        </w:rPr>
        <w:t xml:space="preserve"> OSC deve prestar contas dos recursos utilizados através </w:t>
      </w:r>
      <w:r>
        <w:rPr>
          <w:rFonts w:eastAsia="Times New Roman" w:cs="Arial"/>
        </w:rPr>
        <w:t>da entrega dos seguintes relatórios:</w:t>
      </w:r>
    </w:p>
    <w:p w14:paraId="7F7C0FBA" w14:textId="77777777" w:rsidR="002D3F67" w:rsidRPr="002F03B1" w:rsidRDefault="002D3F67" w:rsidP="000B46EF">
      <w:pPr>
        <w:spacing w:after="0" w:line="360" w:lineRule="auto"/>
        <w:ind w:left="2124"/>
        <w:jc w:val="both"/>
        <w:rPr>
          <w:rFonts w:eastAsia="Times New Roman" w:cs="Arial"/>
        </w:rPr>
      </w:pPr>
    </w:p>
    <w:p w14:paraId="55744EF3" w14:textId="77777777" w:rsidR="002D3F67" w:rsidRPr="002F03B1" w:rsidRDefault="01C99246" w:rsidP="009C09C3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eastAsia="Times New Roman" w:cs="Arial"/>
        </w:rPr>
      </w:pPr>
      <w:r w:rsidRPr="002F03B1">
        <w:rPr>
          <w:rFonts w:eastAsia="Times New Roman" w:cs="Arial"/>
        </w:rPr>
        <w:t>Relatório de execução do objeto;</w:t>
      </w:r>
    </w:p>
    <w:p w14:paraId="6A05AE32" w14:textId="77777777" w:rsidR="002D3F67" w:rsidRPr="002F03B1" w:rsidRDefault="01C99246" w:rsidP="009C09C3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eastAsia="Times New Roman" w:cs="Arial"/>
        </w:rPr>
      </w:pPr>
      <w:r w:rsidRPr="002F03B1">
        <w:rPr>
          <w:rFonts w:eastAsia="Times New Roman" w:cs="Arial"/>
        </w:rPr>
        <w:t>Relatório de execução financeira;</w:t>
      </w:r>
    </w:p>
    <w:p w14:paraId="76F89FE8" w14:textId="77777777" w:rsidR="0078363C" w:rsidRPr="009C09C3" w:rsidRDefault="01C99246" w:rsidP="009C09C3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eastAsia="Times New Roman" w:cs="Arial"/>
        </w:rPr>
      </w:pPr>
      <w:r w:rsidRPr="002F03B1">
        <w:rPr>
          <w:rFonts w:eastAsia="Times New Roman" w:cs="Arial"/>
        </w:rPr>
        <w:t xml:space="preserve">Anexo RP-14 </w:t>
      </w:r>
      <w:r w:rsidR="002F03B1" w:rsidRPr="002F03B1">
        <w:rPr>
          <w:rFonts w:eastAsia="Times New Roman" w:cs="Arial"/>
        </w:rPr>
        <w:t>- Repasses ao terceiro setor - Demonstrativo I</w:t>
      </w:r>
      <w:r w:rsidRPr="002F03B1">
        <w:rPr>
          <w:rFonts w:eastAsia="Times New Roman" w:cs="Arial"/>
        </w:rPr>
        <w:t>ntegral das receitas e despesas - termo de colaboração/fomento</w:t>
      </w:r>
    </w:p>
    <w:p w14:paraId="3B1B8F20" w14:textId="77777777" w:rsidR="00DB7516" w:rsidRPr="009C09C3" w:rsidRDefault="002F03B1" w:rsidP="009C09C3">
      <w:pPr>
        <w:pStyle w:val="Ttulo3"/>
        <w:rPr>
          <w:color w:val="000022"/>
        </w:rPr>
      </w:pPr>
      <w:bookmarkStart w:id="8" w:name="_Toc112865899"/>
      <w:r w:rsidRPr="002F03B1">
        <w:rPr>
          <w:color w:val="000022"/>
        </w:rPr>
        <w:t xml:space="preserve">2.1. </w:t>
      </w:r>
      <w:r w:rsidR="00DD7A2E" w:rsidRPr="002F03B1">
        <w:rPr>
          <w:color w:val="000022"/>
        </w:rPr>
        <w:t>RELATÓRIO DE EXECUÇÃO DO OBJETO</w:t>
      </w:r>
      <w:bookmarkEnd w:id="8"/>
      <w:r w:rsidR="00DD7A2E" w:rsidRPr="002F03B1">
        <w:rPr>
          <w:color w:val="000022"/>
        </w:rPr>
        <w:t xml:space="preserve"> </w:t>
      </w:r>
    </w:p>
    <w:p w14:paraId="2B4EA49B" w14:textId="77777777" w:rsidR="00632CBE" w:rsidRPr="002F03B1" w:rsidRDefault="002F03B1" w:rsidP="00166D28">
      <w:pPr>
        <w:pStyle w:val="PargrafodaLista"/>
        <w:spacing w:after="0" w:line="276" w:lineRule="auto"/>
        <w:ind w:left="0" w:right="-1"/>
        <w:jc w:val="both"/>
        <w:rPr>
          <w:rFonts w:cs="Arial"/>
        </w:rPr>
      </w:pPr>
      <w:r w:rsidRPr="002F03B1">
        <w:rPr>
          <w:rFonts w:cs="Arial"/>
        </w:rPr>
        <w:t xml:space="preserve">O relatório de execução do objeto tem o propósito principal retratar </w:t>
      </w:r>
      <w:r w:rsidRPr="002F03B1">
        <w:rPr>
          <w:rFonts w:cs="Arial"/>
          <w:b/>
        </w:rPr>
        <w:t>06 tópicos</w:t>
      </w:r>
      <w:r>
        <w:rPr>
          <w:rFonts w:cs="Arial"/>
        </w:rPr>
        <w:t>:</w:t>
      </w:r>
    </w:p>
    <w:p w14:paraId="030D89F5" w14:textId="77777777" w:rsidR="002F03B1" w:rsidRPr="002F03B1" w:rsidRDefault="002F03B1" w:rsidP="00166D28">
      <w:pPr>
        <w:pStyle w:val="PargrafodaLista"/>
        <w:spacing w:after="0" w:line="276" w:lineRule="auto"/>
        <w:ind w:left="0" w:right="-1"/>
        <w:jc w:val="both"/>
        <w:rPr>
          <w:rFonts w:cs="Arial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15"/>
        <w:gridCol w:w="2549"/>
        <w:gridCol w:w="5565"/>
      </w:tblGrid>
      <w:tr w:rsidR="002F03B1" w:rsidRPr="002F03B1" w14:paraId="59214E50" w14:textId="77777777" w:rsidTr="002F03B1">
        <w:trPr>
          <w:trHeight w:val="510"/>
        </w:trPr>
        <w:tc>
          <w:tcPr>
            <w:tcW w:w="426" w:type="dxa"/>
            <w:vAlign w:val="center"/>
          </w:tcPr>
          <w:p w14:paraId="39721F98" w14:textId="77777777" w:rsidR="002F03B1" w:rsidRPr="002F03B1" w:rsidRDefault="002F03B1" w:rsidP="009C09C3">
            <w:pPr>
              <w:pStyle w:val="PargrafodaLista"/>
              <w:numPr>
                <w:ilvl w:val="0"/>
                <w:numId w:val="17"/>
              </w:numPr>
              <w:spacing w:line="276" w:lineRule="auto"/>
              <w:ind w:left="426" w:right="-1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14:paraId="6A32EEC6" w14:textId="77777777" w:rsidR="002F03B1" w:rsidRPr="002F03B1" w:rsidRDefault="002F03B1" w:rsidP="00166D28">
            <w:pPr>
              <w:pStyle w:val="PargrafodaLista"/>
              <w:spacing w:line="276" w:lineRule="auto"/>
              <w:ind w:left="0" w:right="-1"/>
              <w:rPr>
                <w:rFonts w:cs="Arial"/>
              </w:rPr>
            </w:pPr>
            <w:r w:rsidRPr="002F03B1">
              <w:rPr>
                <w:rFonts w:cs="Arial"/>
                <w:b/>
              </w:rPr>
              <w:t>AÇÕES</w:t>
            </w:r>
          </w:p>
        </w:tc>
        <w:tc>
          <w:tcPr>
            <w:tcW w:w="5778" w:type="dxa"/>
            <w:vAlign w:val="center"/>
          </w:tcPr>
          <w:p w14:paraId="3EFF09A1" w14:textId="77777777" w:rsidR="002F03B1" w:rsidRPr="002F03B1" w:rsidRDefault="002F03B1" w:rsidP="00166D28">
            <w:pPr>
              <w:spacing w:line="276" w:lineRule="auto"/>
              <w:rPr>
                <w:rFonts w:cs="Arial"/>
              </w:rPr>
            </w:pPr>
            <w:r w:rsidRPr="002F03B1">
              <w:rPr>
                <w:rFonts w:cs="Arial"/>
              </w:rPr>
              <w:t xml:space="preserve">Descrição das </w:t>
            </w:r>
            <w:r w:rsidRPr="002F03B1">
              <w:rPr>
                <w:rFonts w:cs="Arial"/>
                <w:b/>
              </w:rPr>
              <w:t>ações desenvolvidas</w:t>
            </w:r>
            <w:r w:rsidRPr="002F03B1">
              <w:rPr>
                <w:rFonts w:cs="Arial"/>
              </w:rPr>
              <w:t xml:space="preserve"> para o cumprimento do objeto;</w:t>
            </w:r>
          </w:p>
        </w:tc>
      </w:tr>
      <w:tr w:rsidR="002F03B1" w:rsidRPr="002F03B1" w14:paraId="671EEFF2" w14:textId="77777777" w:rsidTr="002F03B1">
        <w:trPr>
          <w:trHeight w:val="510"/>
        </w:trPr>
        <w:tc>
          <w:tcPr>
            <w:tcW w:w="426" w:type="dxa"/>
            <w:vAlign w:val="center"/>
          </w:tcPr>
          <w:p w14:paraId="6DC63152" w14:textId="77777777" w:rsidR="002F03B1" w:rsidRPr="002F03B1" w:rsidRDefault="002F03B1" w:rsidP="009C09C3">
            <w:pPr>
              <w:pStyle w:val="PargrafodaLista"/>
              <w:numPr>
                <w:ilvl w:val="0"/>
                <w:numId w:val="17"/>
              </w:numPr>
              <w:spacing w:line="276" w:lineRule="auto"/>
              <w:ind w:left="426" w:right="-1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14:paraId="675F03F5" w14:textId="77777777" w:rsidR="002F03B1" w:rsidRPr="002F03B1" w:rsidRDefault="002F03B1" w:rsidP="00166D28">
            <w:pPr>
              <w:pStyle w:val="PargrafodaLista"/>
              <w:spacing w:line="276" w:lineRule="auto"/>
              <w:ind w:left="0" w:right="-1"/>
              <w:rPr>
                <w:rFonts w:cs="Arial"/>
              </w:rPr>
            </w:pPr>
            <w:r w:rsidRPr="002F03B1">
              <w:rPr>
                <w:rFonts w:cs="Arial"/>
                <w:b/>
              </w:rPr>
              <w:t>METAS</w:t>
            </w:r>
          </w:p>
        </w:tc>
        <w:tc>
          <w:tcPr>
            <w:tcW w:w="5778" w:type="dxa"/>
            <w:vAlign w:val="center"/>
          </w:tcPr>
          <w:p w14:paraId="4327C0DE" w14:textId="77777777" w:rsidR="002F03B1" w:rsidRPr="002F03B1" w:rsidRDefault="002F03B1" w:rsidP="00166D28">
            <w:pPr>
              <w:spacing w:line="276" w:lineRule="auto"/>
              <w:rPr>
                <w:rFonts w:cs="Arial"/>
              </w:rPr>
            </w:pPr>
            <w:r w:rsidRPr="002F03B1">
              <w:rPr>
                <w:rFonts w:cs="Arial"/>
              </w:rPr>
              <w:t xml:space="preserve">Demonstração do </w:t>
            </w:r>
            <w:r w:rsidRPr="002F03B1">
              <w:rPr>
                <w:rFonts w:cs="Arial"/>
                <w:b/>
              </w:rPr>
              <w:t>alcance das metas</w:t>
            </w:r>
            <w:r>
              <w:rPr>
                <w:rFonts w:cs="Arial"/>
                <w:b/>
              </w:rPr>
              <w:t xml:space="preserve"> </w:t>
            </w:r>
            <w:r w:rsidRPr="002F03B1">
              <w:rPr>
                <w:rFonts w:cs="Arial"/>
              </w:rPr>
              <w:t xml:space="preserve">e </w:t>
            </w:r>
            <w:r w:rsidRPr="002F03B1">
              <w:rPr>
                <w:rFonts w:cs="Arial"/>
                <w:b/>
              </w:rPr>
              <w:t>evidenciação de resultados e seus benefícios;</w:t>
            </w:r>
          </w:p>
        </w:tc>
      </w:tr>
      <w:tr w:rsidR="002F03B1" w:rsidRPr="002F03B1" w14:paraId="0A9042BA" w14:textId="77777777" w:rsidTr="002F03B1">
        <w:trPr>
          <w:trHeight w:val="510"/>
        </w:trPr>
        <w:tc>
          <w:tcPr>
            <w:tcW w:w="426" w:type="dxa"/>
            <w:vAlign w:val="center"/>
          </w:tcPr>
          <w:p w14:paraId="28E7F4F3" w14:textId="77777777" w:rsidR="002F03B1" w:rsidRPr="002F03B1" w:rsidRDefault="002F03B1" w:rsidP="009C09C3">
            <w:pPr>
              <w:pStyle w:val="PargrafodaLista"/>
              <w:numPr>
                <w:ilvl w:val="0"/>
                <w:numId w:val="17"/>
              </w:numPr>
              <w:spacing w:line="276" w:lineRule="auto"/>
              <w:ind w:left="426" w:right="-1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14:paraId="65ACE68A" w14:textId="77777777" w:rsidR="002F03B1" w:rsidRPr="002F03B1" w:rsidRDefault="002F03B1" w:rsidP="00166D28">
            <w:pPr>
              <w:pStyle w:val="PargrafodaLista"/>
              <w:spacing w:line="276" w:lineRule="auto"/>
              <w:ind w:left="0" w:right="-1"/>
              <w:rPr>
                <w:rFonts w:cs="Arial"/>
              </w:rPr>
            </w:pPr>
            <w:r w:rsidRPr="002F03B1">
              <w:rPr>
                <w:rFonts w:cs="Arial"/>
                <w:b/>
              </w:rPr>
              <w:t>AFERIÇÃO</w:t>
            </w:r>
          </w:p>
        </w:tc>
        <w:tc>
          <w:tcPr>
            <w:tcW w:w="5778" w:type="dxa"/>
            <w:vAlign w:val="center"/>
          </w:tcPr>
          <w:p w14:paraId="35153B4A" w14:textId="77777777" w:rsidR="002F03B1" w:rsidRPr="002F03B1" w:rsidRDefault="002F03B1" w:rsidP="00166D28">
            <w:pPr>
              <w:spacing w:line="276" w:lineRule="auto"/>
              <w:rPr>
                <w:rFonts w:cs="Arial"/>
              </w:rPr>
            </w:pPr>
            <w:r w:rsidRPr="002F03B1">
              <w:rPr>
                <w:rFonts w:cs="Arial"/>
              </w:rPr>
              <w:t>Apresentação dos</w:t>
            </w:r>
            <w:r>
              <w:rPr>
                <w:rFonts w:cs="Arial"/>
              </w:rPr>
              <w:t xml:space="preserve"> </w:t>
            </w:r>
            <w:r w:rsidRPr="002F03B1">
              <w:rPr>
                <w:rFonts w:cs="Arial"/>
                <w:b/>
              </w:rPr>
              <w:t>documentos de comprovação</w:t>
            </w:r>
            <w:r w:rsidRPr="002F03B1">
              <w:rPr>
                <w:rFonts w:cs="Arial"/>
              </w:rPr>
              <w:t xml:space="preserve"> do cumprimento do objeto;</w:t>
            </w:r>
          </w:p>
        </w:tc>
      </w:tr>
      <w:tr w:rsidR="002F03B1" w:rsidRPr="002F03B1" w14:paraId="7D304FEE" w14:textId="77777777" w:rsidTr="002F03B1">
        <w:trPr>
          <w:trHeight w:val="510"/>
        </w:trPr>
        <w:tc>
          <w:tcPr>
            <w:tcW w:w="426" w:type="dxa"/>
            <w:vAlign w:val="center"/>
          </w:tcPr>
          <w:p w14:paraId="5B5C9FED" w14:textId="77777777" w:rsidR="002F03B1" w:rsidRPr="002F03B1" w:rsidRDefault="002F03B1" w:rsidP="009C09C3">
            <w:pPr>
              <w:pStyle w:val="PargrafodaLista"/>
              <w:numPr>
                <w:ilvl w:val="0"/>
                <w:numId w:val="17"/>
              </w:numPr>
              <w:spacing w:line="276" w:lineRule="auto"/>
              <w:ind w:left="426" w:right="-1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14:paraId="0B703672" w14:textId="77777777" w:rsidR="002F03B1" w:rsidRPr="002F03B1" w:rsidRDefault="002F03B1" w:rsidP="00166D28">
            <w:pPr>
              <w:pStyle w:val="PargrafodaLista"/>
              <w:spacing w:line="276" w:lineRule="auto"/>
              <w:ind w:left="0" w:right="-1"/>
              <w:rPr>
                <w:rFonts w:cs="Arial"/>
              </w:rPr>
            </w:pPr>
            <w:r w:rsidRPr="002F03B1">
              <w:rPr>
                <w:rFonts w:cs="Arial"/>
                <w:b/>
              </w:rPr>
              <w:t>IMPACTOS</w:t>
            </w:r>
            <w:r w:rsidRPr="002F03B1">
              <w:rPr>
                <w:rFonts w:cs="Arial"/>
              </w:rPr>
              <w:t>:</w:t>
            </w:r>
          </w:p>
        </w:tc>
        <w:tc>
          <w:tcPr>
            <w:tcW w:w="5778" w:type="dxa"/>
            <w:vAlign w:val="center"/>
          </w:tcPr>
          <w:p w14:paraId="6AE563BE" w14:textId="77777777" w:rsidR="002F03B1" w:rsidRPr="002F03B1" w:rsidRDefault="002F03B1" w:rsidP="00166D28">
            <w:pPr>
              <w:spacing w:line="276" w:lineRule="auto"/>
              <w:rPr>
                <w:rFonts w:cs="Arial"/>
              </w:rPr>
            </w:pPr>
            <w:r w:rsidRPr="002F03B1">
              <w:rPr>
                <w:rFonts w:cs="Arial"/>
              </w:rPr>
              <w:t xml:space="preserve">Demonstração de </w:t>
            </w:r>
            <w:r w:rsidRPr="002F03B1">
              <w:rPr>
                <w:rFonts w:cs="Arial"/>
                <w:b/>
              </w:rPr>
              <w:t>impactos sociais e econômicos</w:t>
            </w:r>
            <w:r w:rsidRPr="002F03B1">
              <w:rPr>
                <w:rFonts w:cs="Arial"/>
              </w:rPr>
              <w:t>;</w:t>
            </w:r>
          </w:p>
        </w:tc>
      </w:tr>
      <w:tr w:rsidR="002F03B1" w:rsidRPr="002F03B1" w14:paraId="2BC315E8" w14:textId="77777777" w:rsidTr="002F03B1">
        <w:trPr>
          <w:trHeight w:val="510"/>
        </w:trPr>
        <w:tc>
          <w:tcPr>
            <w:tcW w:w="426" w:type="dxa"/>
            <w:vAlign w:val="center"/>
          </w:tcPr>
          <w:p w14:paraId="41774A7B" w14:textId="77777777" w:rsidR="002F03B1" w:rsidRPr="002F03B1" w:rsidRDefault="002F03B1" w:rsidP="009C09C3">
            <w:pPr>
              <w:pStyle w:val="PargrafodaLista"/>
              <w:numPr>
                <w:ilvl w:val="0"/>
                <w:numId w:val="17"/>
              </w:numPr>
              <w:spacing w:line="276" w:lineRule="auto"/>
              <w:ind w:left="426" w:right="-1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14:paraId="1871359D" w14:textId="77777777" w:rsidR="002F03B1" w:rsidRPr="002F03B1" w:rsidRDefault="002F03B1" w:rsidP="00166D28">
            <w:pPr>
              <w:pStyle w:val="PargrafodaLista"/>
              <w:spacing w:line="276" w:lineRule="auto"/>
              <w:ind w:left="0" w:right="-1"/>
              <w:rPr>
                <w:rFonts w:cs="Arial"/>
              </w:rPr>
            </w:pPr>
            <w:r w:rsidRPr="002F03B1">
              <w:rPr>
                <w:rFonts w:cs="Arial"/>
                <w:b/>
              </w:rPr>
              <w:t>SATISFAÇÃO:</w:t>
            </w:r>
          </w:p>
        </w:tc>
        <w:tc>
          <w:tcPr>
            <w:tcW w:w="5778" w:type="dxa"/>
            <w:vAlign w:val="center"/>
          </w:tcPr>
          <w:p w14:paraId="4A229536" w14:textId="77777777" w:rsidR="002F03B1" w:rsidRPr="002F03B1" w:rsidRDefault="002F03B1" w:rsidP="00166D28">
            <w:pPr>
              <w:spacing w:line="276" w:lineRule="auto"/>
              <w:rPr>
                <w:rFonts w:cs="Arial"/>
              </w:rPr>
            </w:pPr>
            <w:r w:rsidRPr="002F03B1">
              <w:rPr>
                <w:rFonts w:cs="Arial"/>
                <w:b/>
              </w:rPr>
              <w:t>Grau de satisfação</w:t>
            </w:r>
            <w:r w:rsidRPr="002F03B1">
              <w:rPr>
                <w:rFonts w:cs="Arial"/>
              </w:rPr>
              <w:t xml:space="preserve"> do público alvo;</w:t>
            </w:r>
          </w:p>
        </w:tc>
      </w:tr>
      <w:tr w:rsidR="002F03B1" w:rsidRPr="002F03B1" w14:paraId="090D0611" w14:textId="77777777" w:rsidTr="002F03B1">
        <w:trPr>
          <w:trHeight w:val="510"/>
        </w:trPr>
        <w:tc>
          <w:tcPr>
            <w:tcW w:w="426" w:type="dxa"/>
            <w:vAlign w:val="center"/>
          </w:tcPr>
          <w:p w14:paraId="762C1E39" w14:textId="77777777" w:rsidR="002F03B1" w:rsidRPr="002F03B1" w:rsidRDefault="002F03B1" w:rsidP="009C09C3">
            <w:pPr>
              <w:pStyle w:val="PargrafodaLista"/>
              <w:numPr>
                <w:ilvl w:val="0"/>
                <w:numId w:val="17"/>
              </w:numPr>
              <w:spacing w:line="276" w:lineRule="auto"/>
              <w:ind w:left="426" w:right="-1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14:paraId="159072B6" w14:textId="77777777" w:rsidR="002F03B1" w:rsidRPr="002F03B1" w:rsidRDefault="002F03B1" w:rsidP="00166D28">
            <w:pPr>
              <w:pStyle w:val="PargrafodaLista"/>
              <w:spacing w:line="276" w:lineRule="auto"/>
              <w:ind w:left="0" w:right="-1"/>
              <w:rPr>
                <w:rFonts w:cs="Arial"/>
              </w:rPr>
            </w:pPr>
            <w:r w:rsidRPr="002F03B1">
              <w:rPr>
                <w:rFonts w:cs="Arial"/>
                <w:b/>
              </w:rPr>
              <w:t>SUSTENTABILIDADE:</w:t>
            </w:r>
          </w:p>
        </w:tc>
        <w:tc>
          <w:tcPr>
            <w:tcW w:w="5778" w:type="dxa"/>
            <w:vAlign w:val="center"/>
          </w:tcPr>
          <w:p w14:paraId="618D6949" w14:textId="77777777" w:rsidR="002F03B1" w:rsidRPr="002F03B1" w:rsidRDefault="002F03B1" w:rsidP="00166D28">
            <w:pPr>
              <w:spacing w:line="276" w:lineRule="auto"/>
              <w:rPr>
                <w:rFonts w:cs="Arial"/>
              </w:rPr>
            </w:pPr>
            <w:r w:rsidRPr="002F03B1">
              <w:rPr>
                <w:rFonts w:cs="Arial"/>
              </w:rPr>
              <w:t>Como as ações se sustentarão, após o término da parceria.</w:t>
            </w:r>
          </w:p>
        </w:tc>
      </w:tr>
    </w:tbl>
    <w:p w14:paraId="53AE66E8" w14:textId="77777777" w:rsidR="00583756" w:rsidRDefault="00583756" w:rsidP="00166D28">
      <w:pPr>
        <w:spacing w:after="0" w:line="276" w:lineRule="auto"/>
        <w:ind w:right="-1"/>
        <w:jc w:val="both"/>
        <w:rPr>
          <w:rFonts w:cs="Arial"/>
        </w:rPr>
      </w:pPr>
    </w:p>
    <w:p w14:paraId="64AEBCFA" w14:textId="77777777" w:rsidR="009C09C3" w:rsidRPr="009C09C3" w:rsidRDefault="009C09C3" w:rsidP="009C09C3">
      <w:pPr>
        <w:pStyle w:val="Corpodetexto"/>
        <w:rPr>
          <w:lang w:eastAsia="en-US"/>
        </w:rPr>
      </w:pPr>
    </w:p>
    <w:p w14:paraId="1E94B5D6" w14:textId="77777777" w:rsidR="009C09C3" w:rsidRPr="009C09C3" w:rsidRDefault="009C09C3" w:rsidP="009C09C3">
      <w:pPr>
        <w:pStyle w:val="Corpodetexto"/>
        <w:rPr>
          <w:lang w:eastAsia="en-US"/>
        </w:rPr>
      </w:pPr>
    </w:p>
    <w:p w14:paraId="4A10A59D" w14:textId="77777777" w:rsidR="002F03B1" w:rsidRPr="009C09C3" w:rsidRDefault="002F03B1" w:rsidP="009C09C3">
      <w:pPr>
        <w:pStyle w:val="Ttulo3"/>
        <w:rPr>
          <w:rFonts w:eastAsia="Arial Unicode MS"/>
        </w:rPr>
      </w:pPr>
      <w:bookmarkStart w:id="9" w:name="_Toc112865900"/>
      <w:r w:rsidRPr="002F03B1">
        <w:t xml:space="preserve">2.1.1. </w:t>
      </w:r>
      <w:r w:rsidR="0008139B" w:rsidRPr="002F03B1">
        <w:rPr>
          <w:rFonts w:eastAsia="Arial Unicode MS"/>
        </w:rPr>
        <w:t>AÇÕES</w:t>
      </w:r>
      <w:bookmarkEnd w:id="9"/>
    </w:p>
    <w:p w14:paraId="7BAE4DD3" w14:textId="77777777" w:rsidR="0008139B" w:rsidRPr="002F03B1" w:rsidRDefault="002F03B1" w:rsidP="00166D28">
      <w:pPr>
        <w:spacing w:after="0" w:line="276" w:lineRule="auto"/>
        <w:ind w:right="-1"/>
        <w:jc w:val="both"/>
        <w:rPr>
          <w:rFonts w:cs="Arial"/>
        </w:rPr>
      </w:pPr>
      <w:r w:rsidRPr="002F03B1">
        <w:rPr>
          <w:rFonts w:cs="Arial"/>
        </w:rPr>
        <w:t xml:space="preserve">Descrição das </w:t>
      </w:r>
      <w:r w:rsidRPr="002F03B1">
        <w:rPr>
          <w:rFonts w:cs="Arial"/>
          <w:b/>
        </w:rPr>
        <w:t>ações desenvolvidas</w:t>
      </w:r>
      <w:r w:rsidRPr="002F03B1">
        <w:rPr>
          <w:rFonts w:cs="Arial"/>
        </w:rPr>
        <w:t xml:space="preserve"> para o cumprimento do objeto;</w:t>
      </w:r>
    </w:p>
    <w:p w14:paraId="68EC9707" w14:textId="77777777" w:rsidR="00583756" w:rsidRPr="002F03B1" w:rsidRDefault="00583756" w:rsidP="00166D28">
      <w:pPr>
        <w:spacing w:after="0" w:line="276" w:lineRule="auto"/>
        <w:ind w:right="-1"/>
        <w:jc w:val="both"/>
        <w:rPr>
          <w:rFonts w:cs="Arial"/>
        </w:rPr>
      </w:pPr>
    </w:p>
    <w:p w14:paraId="576ADFA7" w14:textId="77777777" w:rsidR="0008139B" w:rsidRPr="002F03B1" w:rsidRDefault="0008139B" w:rsidP="00166D28">
      <w:pPr>
        <w:spacing w:after="0" w:line="276" w:lineRule="auto"/>
        <w:ind w:right="-1"/>
        <w:jc w:val="both"/>
        <w:rPr>
          <w:rFonts w:cs="Arial"/>
          <w:b/>
        </w:rPr>
      </w:pPr>
      <w:r w:rsidRPr="002F03B1">
        <w:rPr>
          <w:rFonts w:cs="Arial"/>
          <w:b/>
        </w:rPr>
        <w:t>Requisitos:</w:t>
      </w:r>
    </w:p>
    <w:p w14:paraId="3A12EA07" w14:textId="77777777" w:rsidR="007167B0" w:rsidRPr="002F03B1" w:rsidRDefault="007167B0" w:rsidP="000B46EF">
      <w:pPr>
        <w:spacing w:after="0" w:line="360" w:lineRule="auto"/>
        <w:ind w:right="-1"/>
        <w:jc w:val="both"/>
        <w:rPr>
          <w:rFonts w:cs="Arial"/>
        </w:rPr>
      </w:pPr>
    </w:p>
    <w:p w14:paraId="02A8D8A7" w14:textId="77777777" w:rsidR="0008139B" w:rsidRPr="002F03B1" w:rsidRDefault="007167B0" w:rsidP="009C09C3">
      <w:pPr>
        <w:pStyle w:val="PargrafodaLista"/>
        <w:numPr>
          <w:ilvl w:val="0"/>
          <w:numId w:val="18"/>
        </w:numPr>
        <w:spacing w:after="0" w:line="360" w:lineRule="auto"/>
        <w:ind w:left="426" w:right="-1"/>
        <w:jc w:val="both"/>
        <w:rPr>
          <w:rFonts w:cs="Arial"/>
        </w:rPr>
      </w:pPr>
      <w:r w:rsidRPr="002F03B1">
        <w:rPr>
          <w:rFonts w:cs="Arial"/>
        </w:rPr>
        <w:t>D</w:t>
      </w:r>
      <w:r w:rsidR="00840634" w:rsidRPr="002F03B1">
        <w:rPr>
          <w:rFonts w:cs="Arial"/>
        </w:rPr>
        <w:t>eve</w:t>
      </w:r>
      <w:r w:rsidR="0008139B" w:rsidRPr="002F03B1">
        <w:rPr>
          <w:rFonts w:cs="Arial"/>
        </w:rPr>
        <w:t xml:space="preserve"> estar inteiramente compatível com o Plano </w:t>
      </w:r>
      <w:r w:rsidR="00116ECA" w:rsidRPr="002F03B1">
        <w:rPr>
          <w:rFonts w:cs="Arial"/>
        </w:rPr>
        <w:t>de Trabalho aprovado pelo órgão;</w:t>
      </w:r>
    </w:p>
    <w:p w14:paraId="228C246F" w14:textId="77777777" w:rsidR="00840634" w:rsidRPr="002F03B1" w:rsidRDefault="007167B0" w:rsidP="009C09C3">
      <w:pPr>
        <w:pStyle w:val="PargrafodaLista"/>
        <w:numPr>
          <w:ilvl w:val="0"/>
          <w:numId w:val="18"/>
        </w:numPr>
        <w:spacing w:after="0" w:line="360" w:lineRule="auto"/>
        <w:ind w:left="426" w:right="-1"/>
        <w:jc w:val="both"/>
        <w:rPr>
          <w:rFonts w:cs="Arial"/>
        </w:rPr>
      </w:pPr>
      <w:r w:rsidRPr="002F03B1">
        <w:rPr>
          <w:rFonts w:cs="Arial"/>
        </w:rPr>
        <w:t>D</w:t>
      </w:r>
      <w:r w:rsidR="0008139B" w:rsidRPr="002F03B1">
        <w:rPr>
          <w:rFonts w:cs="Arial"/>
        </w:rPr>
        <w:t>eve</w:t>
      </w:r>
      <w:r w:rsidR="00840634" w:rsidRPr="002F03B1">
        <w:rPr>
          <w:rFonts w:cs="Arial"/>
        </w:rPr>
        <w:t xml:space="preserve"> ser detalhado e f</w:t>
      </w:r>
      <w:r w:rsidR="00116ECA" w:rsidRPr="002F03B1">
        <w:rPr>
          <w:rFonts w:cs="Arial"/>
        </w:rPr>
        <w:t>iel a realidade;</w:t>
      </w:r>
    </w:p>
    <w:p w14:paraId="755E7EC7" w14:textId="77777777" w:rsidR="00840634" w:rsidRPr="002F03B1" w:rsidRDefault="007167B0" w:rsidP="009C09C3">
      <w:pPr>
        <w:pStyle w:val="PargrafodaLista"/>
        <w:numPr>
          <w:ilvl w:val="0"/>
          <w:numId w:val="18"/>
        </w:numPr>
        <w:spacing w:after="0" w:line="360" w:lineRule="auto"/>
        <w:ind w:left="426" w:right="-1"/>
        <w:jc w:val="both"/>
        <w:rPr>
          <w:rFonts w:cs="Arial"/>
        </w:rPr>
      </w:pPr>
      <w:r w:rsidRPr="002F03B1">
        <w:rPr>
          <w:rFonts w:cs="Arial"/>
        </w:rPr>
        <w:t>D</w:t>
      </w:r>
      <w:r w:rsidR="00840634" w:rsidRPr="002F03B1">
        <w:rPr>
          <w:rFonts w:cs="Arial"/>
        </w:rPr>
        <w:t xml:space="preserve">eve estar alinhado com </w:t>
      </w:r>
      <w:r w:rsidR="00116ECA" w:rsidRPr="002F03B1">
        <w:rPr>
          <w:rFonts w:cs="Arial"/>
        </w:rPr>
        <w:t>as metas previstas e alcançadas;</w:t>
      </w:r>
    </w:p>
    <w:p w14:paraId="4532A1F0" w14:textId="77777777" w:rsidR="00C73243" w:rsidRPr="002F03B1" w:rsidRDefault="007167B0" w:rsidP="009C09C3">
      <w:pPr>
        <w:pStyle w:val="PargrafodaLista"/>
        <w:numPr>
          <w:ilvl w:val="0"/>
          <w:numId w:val="18"/>
        </w:numPr>
        <w:spacing w:after="0" w:line="360" w:lineRule="auto"/>
        <w:ind w:left="426" w:right="-1"/>
        <w:jc w:val="both"/>
        <w:rPr>
          <w:rFonts w:cs="Arial"/>
        </w:rPr>
      </w:pPr>
      <w:r w:rsidRPr="002F03B1">
        <w:rPr>
          <w:rFonts w:cs="Arial"/>
        </w:rPr>
        <w:t>D</w:t>
      </w:r>
      <w:r w:rsidR="00840634" w:rsidRPr="002F03B1">
        <w:rPr>
          <w:rFonts w:cs="Arial"/>
        </w:rPr>
        <w:t xml:space="preserve">eve </w:t>
      </w:r>
      <w:r w:rsidR="00116ECA" w:rsidRPr="002F03B1">
        <w:rPr>
          <w:rFonts w:cs="Arial"/>
        </w:rPr>
        <w:t xml:space="preserve">ser </w:t>
      </w:r>
      <w:r w:rsidR="00840634" w:rsidRPr="002F03B1">
        <w:rPr>
          <w:rFonts w:cs="Arial"/>
        </w:rPr>
        <w:t>organizado em tópicos para facilitar a leitura e a compreensão;</w:t>
      </w:r>
    </w:p>
    <w:p w14:paraId="427B4197" w14:textId="77777777" w:rsidR="00166D28" w:rsidRPr="000B46EF" w:rsidRDefault="007167B0" w:rsidP="009C09C3">
      <w:pPr>
        <w:pStyle w:val="PargrafodaLista"/>
        <w:numPr>
          <w:ilvl w:val="0"/>
          <w:numId w:val="18"/>
        </w:numPr>
        <w:spacing w:after="0" w:line="360" w:lineRule="auto"/>
        <w:ind w:left="426" w:right="-1"/>
        <w:jc w:val="both"/>
        <w:rPr>
          <w:rFonts w:cs="Arial"/>
        </w:rPr>
      </w:pPr>
      <w:r w:rsidRPr="002F03B1">
        <w:rPr>
          <w:rFonts w:cs="Arial"/>
        </w:rPr>
        <w:t>D</w:t>
      </w:r>
      <w:r w:rsidR="00116ECA" w:rsidRPr="002F03B1">
        <w:rPr>
          <w:rFonts w:cs="Arial"/>
        </w:rPr>
        <w:t>eve estar dentro dos</w:t>
      </w:r>
      <w:r w:rsidR="004C7D97" w:rsidRPr="002F03B1">
        <w:rPr>
          <w:rFonts w:cs="Arial"/>
        </w:rPr>
        <w:t xml:space="preserve"> seguintes eixos: (i) </w:t>
      </w:r>
      <w:r w:rsidR="001E238E" w:rsidRPr="002F03B1">
        <w:rPr>
          <w:rFonts w:cs="Arial"/>
        </w:rPr>
        <w:t xml:space="preserve">Difusão Cultural </w:t>
      </w:r>
      <w:r w:rsidR="004C7D97" w:rsidRPr="002F03B1">
        <w:rPr>
          <w:rFonts w:cs="Arial"/>
        </w:rPr>
        <w:t xml:space="preserve">(ii) </w:t>
      </w:r>
      <w:r w:rsidR="001E238E" w:rsidRPr="002F03B1">
        <w:rPr>
          <w:rFonts w:cs="Arial"/>
        </w:rPr>
        <w:t xml:space="preserve">Formação Cultural </w:t>
      </w:r>
      <w:r w:rsidR="004C7D97" w:rsidRPr="002F03B1">
        <w:rPr>
          <w:rFonts w:cs="Arial"/>
        </w:rPr>
        <w:t xml:space="preserve">(iii) </w:t>
      </w:r>
      <w:r w:rsidR="001E238E" w:rsidRPr="002F03B1">
        <w:rPr>
          <w:rFonts w:cs="Arial"/>
        </w:rPr>
        <w:t>Museus/Exposição.</w:t>
      </w:r>
    </w:p>
    <w:p w14:paraId="0D9009B0" w14:textId="77777777" w:rsidR="00166D28" w:rsidRDefault="00166D28" w:rsidP="00166D28">
      <w:pPr>
        <w:spacing w:after="0" w:line="276" w:lineRule="auto"/>
        <w:ind w:right="-1"/>
        <w:jc w:val="both"/>
        <w:rPr>
          <w:rFonts w:cs="Arial"/>
          <w:b/>
        </w:rPr>
      </w:pPr>
    </w:p>
    <w:p w14:paraId="69D05185" w14:textId="77777777" w:rsidR="002F03B1" w:rsidRPr="009C09C3" w:rsidRDefault="002F03B1" w:rsidP="009C09C3">
      <w:pPr>
        <w:pStyle w:val="Ttulo3"/>
      </w:pPr>
      <w:bookmarkStart w:id="10" w:name="_Toc112865901"/>
      <w:r w:rsidRPr="002F03B1">
        <w:t xml:space="preserve">2.1.2. </w:t>
      </w:r>
      <w:r w:rsidR="00840634" w:rsidRPr="002F03B1">
        <w:t>METAS</w:t>
      </w:r>
      <w:bookmarkEnd w:id="10"/>
    </w:p>
    <w:p w14:paraId="77D43813" w14:textId="77777777" w:rsidR="00840634" w:rsidRPr="001E238E" w:rsidRDefault="002F03B1" w:rsidP="00166D28">
      <w:pPr>
        <w:spacing w:after="0" w:line="276" w:lineRule="auto"/>
        <w:ind w:right="-1"/>
        <w:jc w:val="both"/>
        <w:rPr>
          <w:rFonts w:cs="Arial"/>
        </w:rPr>
      </w:pPr>
      <w:r w:rsidRPr="001E238E">
        <w:rPr>
          <w:rFonts w:cs="Arial"/>
        </w:rPr>
        <w:t xml:space="preserve">Demonstração do alcance das </w:t>
      </w:r>
      <w:r w:rsidRPr="001E238E">
        <w:rPr>
          <w:rFonts w:cs="Arial"/>
          <w:b/>
        </w:rPr>
        <w:t>metas</w:t>
      </w:r>
      <w:r w:rsidRPr="001E238E">
        <w:rPr>
          <w:rFonts w:cs="Arial"/>
        </w:rPr>
        <w:t xml:space="preserve"> e evidenciação de </w:t>
      </w:r>
      <w:r w:rsidRPr="001E238E">
        <w:rPr>
          <w:rFonts w:cs="Arial"/>
          <w:b/>
        </w:rPr>
        <w:t>resultados</w:t>
      </w:r>
      <w:r w:rsidRPr="001E238E">
        <w:rPr>
          <w:rFonts w:cs="Arial"/>
        </w:rPr>
        <w:t xml:space="preserve"> e seus </w:t>
      </w:r>
      <w:r w:rsidRPr="001E238E">
        <w:rPr>
          <w:rFonts w:cs="Arial"/>
          <w:b/>
        </w:rPr>
        <w:t>benefícios</w:t>
      </w:r>
      <w:r w:rsidR="004C7D97" w:rsidRPr="001E238E">
        <w:rPr>
          <w:rFonts w:cs="Arial"/>
        </w:rPr>
        <w:t>.</w:t>
      </w:r>
    </w:p>
    <w:p w14:paraId="23782C29" w14:textId="77777777" w:rsidR="004C7D97" w:rsidRPr="002F03B1" w:rsidRDefault="004C7D97" w:rsidP="00166D28">
      <w:pPr>
        <w:spacing w:after="0" w:line="276" w:lineRule="auto"/>
        <w:ind w:right="-1"/>
        <w:jc w:val="both"/>
        <w:rPr>
          <w:rFonts w:cs="Arial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050"/>
        <w:gridCol w:w="2738"/>
        <w:gridCol w:w="2741"/>
      </w:tblGrid>
      <w:tr w:rsidR="004C7D97" w:rsidRPr="002F03B1" w14:paraId="76B7B714" w14:textId="77777777" w:rsidTr="002F03B1">
        <w:tc>
          <w:tcPr>
            <w:tcW w:w="3083" w:type="dxa"/>
          </w:tcPr>
          <w:p w14:paraId="5442F317" w14:textId="77777777" w:rsidR="004C7D97" w:rsidRPr="001E238E" w:rsidRDefault="002F03B1" w:rsidP="00166D28">
            <w:pPr>
              <w:jc w:val="both"/>
              <w:rPr>
                <w:rFonts w:cs="Arial"/>
                <w:b/>
                <w:sz w:val="20"/>
              </w:rPr>
            </w:pPr>
            <w:r w:rsidRPr="001E238E">
              <w:rPr>
                <w:rFonts w:cs="Arial"/>
                <w:b/>
                <w:sz w:val="20"/>
              </w:rPr>
              <w:t xml:space="preserve">Metas </w:t>
            </w:r>
          </w:p>
          <w:p w14:paraId="27749D29" w14:textId="77777777" w:rsidR="004C7D97" w:rsidRPr="002F03B1" w:rsidRDefault="004C7D97" w:rsidP="00166D28">
            <w:pPr>
              <w:jc w:val="both"/>
              <w:rPr>
                <w:rFonts w:cs="Arial"/>
                <w:sz w:val="20"/>
              </w:rPr>
            </w:pPr>
          </w:p>
          <w:p w14:paraId="3FBE05A3" w14:textId="77777777" w:rsidR="004C7D97" w:rsidRPr="002F03B1" w:rsidRDefault="002F03B1" w:rsidP="00166D28">
            <w:pPr>
              <w:jc w:val="both"/>
              <w:rPr>
                <w:rFonts w:cs="Arial"/>
                <w:sz w:val="20"/>
              </w:rPr>
            </w:pPr>
            <w:r w:rsidRPr="002F03B1">
              <w:rPr>
                <w:rFonts w:cs="Arial"/>
                <w:sz w:val="20"/>
              </w:rPr>
              <w:t>ações concretas e quantitativas que a OSC se comprometeu a realizar no plano de trabalho</w:t>
            </w:r>
          </w:p>
          <w:p w14:paraId="77EB0C96" w14:textId="77777777" w:rsidR="004C7D97" w:rsidRPr="002F03B1" w:rsidRDefault="004C7D97" w:rsidP="00166D28">
            <w:pPr>
              <w:jc w:val="both"/>
              <w:rPr>
                <w:rFonts w:cs="Arial"/>
                <w:sz w:val="20"/>
              </w:rPr>
            </w:pPr>
          </w:p>
          <w:p w14:paraId="0F4ED68C" w14:textId="77777777" w:rsidR="00A12C07" w:rsidRPr="002F03B1" w:rsidRDefault="002F03B1" w:rsidP="00166D28">
            <w:pPr>
              <w:jc w:val="both"/>
              <w:rPr>
                <w:rFonts w:cs="Arial"/>
                <w:sz w:val="20"/>
              </w:rPr>
            </w:pPr>
            <w:r w:rsidRPr="002F03B1">
              <w:rPr>
                <w:rFonts w:cs="Arial"/>
                <w:sz w:val="20"/>
              </w:rPr>
              <w:t xml:space="preserve">ex: realização de 01 festival virtual, com 05 apresentações de artistas musicais </w:t>
            </w:r>
          </w:p>
          <w:p w14:paraId="5E897CAB" w14:textId="77777777" w:rsidR="004C7D97" w:rsidRPr="002F03B1" w:rsidRDefault="004C7D97" w:rsidP="00166D28">
            <w:pPr>
              <w:jc w:val="both"/>
              <w:rPr>
                <w:rFonts w:cs="Arial"/>
                <w:sz w:val="20"/>
              </w:rPr>
            </w:pPr>
          </w:p>
          <w:p w14:paraId="5B8094B8" w14:textId="77777777" w:rsidR="00A12C07" w:rsidRPr="002F03B1" w:rsidRDefault="002F03B1" w:rsidP="00166D28">
            <w:pPr>
              <w:rPr>
                <w:rFonts w:cs="Arial"/>
                <w:sz w:val="20"/>
              </w:rPr>
            </w:pPr>
            <w:r w:rsidRPr="002F03B1">
              <w:rPr>
                <w:rFonts w:cs="Arial"/>
                <w:sz w:val="20"/>
              </w:rPr>
              <w:t>submetas</w:t>
            </w:r>
          </w:p>
          <w:p w14:paraId="6ED6468F" w14:textId="77777777" w:rsidR="004C7D97" w:rsidRPr="002F03B1" w:rsidRDefault="002F03B1" w:rsidP="00166D28">
            <w:pPr>
              <w:rPr>
                <w:rFonts w:cs="Arial"/>
                <w:sz w:val="20"/>
              </w:rPr>
            </w:pPr>
            <w:r w:rsidRPr="002F03B1">
              <w:rPr>
                <w:rFonts w:cs="Arial"/>
                <w:sz w:val="20"/>
              </w:rPr>
              <w:t>- viabilização da plataforma de exibição;</w:t>
            </w:r>
          </w:p>
          <w:p w14:paraId="2D5DD57C" w14:textId="77777777" w:rsidR="006A6F16" w:rsidRPr="002F03B1" w:rsidRDefault="002F03B1" w:rsidP="00166D28">
            <w:pPr>
              <w:rPr>
                <w:rFonts w:cs="Arial"/>
                <w:sz w:val="20"/>
              </w:rPr>
            </w:pPr>
            <w:r w:rsidRPr="002F03B1">
              <w:rPr>
                <w:rFonts w:cs="Arial"/>
                <w:sz w:val="20"/>
              </w:rPr>
              <w:t xml:space="preserve">- contratação dos 05 artistas musicais </w:t>
            </w:r>
          </w:p>
          <w:p w14:paraId="03D3C181" w14:textId="77777777" w:rsidR="006A6F16" w:rsidRPr="002F03B1" w:rsidRDefault="002F03B1" w:rsidP="00166D28">
            <w:pPr>
              <w:rPr>
                <w:rFonts w:cs="Arial"/>
                <w:sz w:val="20"/>
              </w:rPr>
            </w:pPr>
            <w:r w:rsidRPr="002F03B1">
              <w:rPr>
                <w:rFonts w:cs="Arial"/>
                <w:sz w:val="20"/>
              </w:rPr>
              <w:t xml:space="preserve">- contratação de equipe de mídia </w:t>
            </w:r>
          </w:p>
          <w:p w14:paraId="6DB321F7" w14:textId="77777777" w:rsidR="004C7D97" w:rsidRPr="002F03B1" w:rsidRDefault="002F03B1" w:rsidP="00166D28">
            <w:pPr>
              <w:rPr>
                <w:rFonts w:cs="Arial"/>
                <w:sz w:val="20"/>
              </w:rPr>
            </w:pPr>
            <w:r w:rsidRPr="002F03B1">
              <w:rPr>
                <w:rFonts w:cs="Arial"/>
                <w:sz w:val="20"/>
              </w:rPr>
              <w:t>- locação de equipamento de rede, de gravação de imagem e som</w:t>
            </w:r>
          </w:p>
        </w:tc>
        <w:tc>
          <w:tcPr>
            <w:tcW w:w="2764" w:type="dxa"/>
          </w:tcPr>
          <w:p w14:paraId="0C2AF21A" w14:textId="77777777" w:rsidR="004C7D97" w:rsidRPr="001E238E" w:rsidRDefault="002F03B1" w:rsidP="00166D28">
            <w:pPr>
              <w:jc w:val="both"/>
              <w:rPr>
                <w:rFonts w:cs="Arial"/>
                <w:b/>
                <w:sz w:val="20"/>
              </w:rPr>
            </w:pPr>
            <w:r w:rsidRPr="001E238E">
              <w:rPr>
                <w:rFonts w:cs="Arial"/>
                <w:b/>
                <w:sz w:val="20"/>
              </w:rPr>
              <w:t>Resultados</w:t>
            </w:r>
          </w:p>
          <w:p w14:paraId="66967C2D" w14:textId="77777777" w:rsidR="00A12C07" w:rsidRPr="002F03B1" w:rsidRDefault="00A12C07" w:rsidP="00166D28">
            <w:pPr>
              <w:jc w:val="both"/>
              <w:rPr>
                <w:rFonts w:cs="Arial"/>
                <w:sz w:val="20"/>
              </w:rPr>
            </w:pPr>
          </w:p>
          <w:p w14:paraId="3626B50C" w14:textId="77777777" w:rsidR="00A12C07" w:rsidRPr="002F03B1" w:rsidRDefault="002F03B1" w:rsidP="00166D28">
            <w:pPr>
              <w:jc w:val="both"/>
              <w:rPr>
                <w:rFonts w:cs="Arial"/>
                <w:sz w:val="20"/>
              </w:rPr>
            </w:pPr>
            <w:r w:rsidRPr="002F03B1">
              <w:rPr>
                <w:rFonts w:cs="Arial"/>
                <w:sz w:val="20"/>
              </w:rPr>
              <w:t xml:space="preserve">efeitos que foram consequências da meta </w:t>
            </w:r>
          </w:p>
          <w:p w14:paraId="05FC5A04" w14:textId="77777777" w:rsidR="00A12C07" w:rsidRPr="002F03B1" w:rsidRDefault="00A12C07" w:rsidP="00166D28">
            <w:pPr>
              <w:jc w:val="both"/>
              <w:rPr>
                <w:rFonts w:cs="Arial"/>
                <w:sz w:val="20"/>
              </w:rPr>
            </w:pPr>
          </w:p>
          <w:p w14:paraId="3D15F7F6" w14:textId="77777777" w:rsidR="00A12C07" w:rsidRPr="002F03B1" w:rsidRDefault="00A12C07" w:rsidP="00166D28">
            <w:pPr>
              <w:jc w:val="both"/>
              <w:rPr>
                <w:rFonts w:cs="Arial"/>
                <w:sz w:val="20"/>
              </w:rPr>
            </w:pPr>
          </w:p>
          <w:p w14:paraId="0ED66E2A" w14:textId="77777777" w:rsidR="00A12C07" w:rsidRPr="002F03B1" w:rsidRDefault="002F03B1" w:rsidP="00166D28">
            <w:pPr>
              <w:jc w:val="both"/>
              <w:rPr>
                <w:rFonts w:cs="Arial"/>
                <w:sz w:val="20"/>
              </w:rPr>
            </w:pPr>
            <w:r w:rsidRPr="002F03B1">
              <w:rPr>
                <w:rFonts w:cs="Arial"/>
                <w:sz w:val="20"/>
              </w:rPr>
              <w:t xml:space="preserve">ex: presença e participação de um público de 500 pessoas. 250 acessos simultâneos e 500 acessos no total. </w:t>
            </w:r>
          </w:p>
        </w:tc>
        <w:tc>
          <w:tcPr>
            <w:tcW w:w="2765" w:type="dxa"/>
          </w:tcPr>
          <w:p w14:paraId="534CF3E9" w14:textId="77777777" w:rsidR="004C7D97" w:rsidRPr="001E238E" w:rsidRDefault="002F03B1" w:rsidP="00166D28">
            <w:pPr>
              <w:jc w:val="both"/>
              <w:rPr>
                <w:rFonts w:cs="Arial"/>
                <w:b/>
                <w:sz w:val="20"/>
              </w:rPr>
            </w:pPr>
            <w:r w:rsidRPr="001E238E">
              <w:rPr>
                <w:rFonts w:cs="Arial"/>
                <w:b/>
                <w:sz w:val="20"/>
              </w:rPr>
              <w:t>Benefícios</w:t>
            </w:r>
          </w:p>
          <w:p w14:paraId="4A360364" w14:textId="77777777" w:rsidR="002A1962" w:rsidRPr="002F03B1" w:rsidRDefault="002A1962" w:rsidP="00166D28">
            <w:pPr>
              <w:jc w:val="both"/>
              <w:rPr>
                <w:rFonts w:cs="Arial"/>
                <w:sz w:val="20"/>
              </w:rPr>
            </w:pPr>
          </w:p>
          <w:p w14:paraId="152CF3B0" w14:textId="77777777" w:rsidR="002A1962" w:rsidRPr="002F03B1" w:rsidRDefault="002F03B1" w:rsidP="00166D28">
            <w:pPr>
              <w:jc w:val="both"/>
              <w:rPr>
                <w:rFonts w:cs="Arial"/>
                <w:sz w:val="20"/>
              </w:rPr>
            </w:pPr>
            <w:r w:rsidRPr="002F03B1">
              <w:rPr>
                <w:rFonts w:cs="Arial"/>
                <w:sz w:val="20"/>
              </w:rPr>
              <w:t xml:space="preserve">efeito positivo transitório ou permanente na vida do indivíduo ou grupo social </w:t>
            </w:r>
          </w:p>
          <w:p w14:paraId="788D710A" w14:textId="77777777" w:rsidR="006A6F16" w:rsidRPr="002F03B1" w:rsidRDefault="006A6F16" w:rsidP="00166D28">
            <w:pPr>
              <w:jc w:val="both"/>
              <w:rPr>
                <w:rFonts w:cs="Arial"/>
                <w:sz w:val="20"/>
              </w:rPr>
            </w:pPr>
          </w:p>
          <w:p w14:paraId="65367F1F" w14:textId="77777777" w:rsidR="006A6F16" w:rsidRPr="002F03B1" w:rsidRDefault="002F03B1" w:rsidP="00166D28">
            <w:pPr>
              <w:jc w:val="both"/>
              <w:rPr>
                <w:rFonts w:cs="Arial"/>
                <w:sz w:val="20"/>
              </w:rPr>
            </w:pPr>
            <w:r w:rsidRPr="002F03B1">
              <w:rPr>
                <w:rFonts w:cs="Arial"/>
                <w:sz w:val="20"/>
              </w:rPr>
              <w:t xml:space="preserve">ex: disponibilização de conteúdo musical de alta performance cultural de modo gratuito e livre para qualquer público. </w:t>
            </w:r>
          </w:p>
        </w:tc>
      </w:tr>
    </w:tbl>
    <w:p w14:paraId="00F76CE9" w14:textId="77777777" w:rsidR="008610EA" w:rsidRPr="002F03B1" w:rsidRDefault="008610EA" w:rsidP="00166D28">
      <w:pPr>
        <w:spacing w:after="0" w:line="276" w:lineRule="auto"/>
        <w:jc w:val="both"/>
        <w:rPr>
          <w:rFonts w:cs="Arial"/>
        </w:rPr>
      </w:pPr>
    </w:p>
    <w:p w14:paraId="5D38CF02" w14:textId="77777777" w:rsidR="004C7D97" w:rsidRPr="009C09C3" w:rsidRDefault="002F03B1" w:rsidP="009C09C3">
      <w:pPr>
        <w:pStyle w:val="Ttulo3"/>
      </w:pPr>
      <w:bookmarkStart w:id="11" w:name="_Toc112865902"/>
      <w:r>
        <w:t>2.1.3</w:t>
      </w:r>
      <w:r w:rsidRPr="002F03B1">
        <w:t xml:space="preserve">. </w:t>
      </w:r>
      <w:r w:rsidR="004C7D97" w:rsidRPr="002F03B1">
        <w:t>AFERIÇÃO</w:t>
      </w:r>
      <w:bookmarkEnd w:id="11"/>
    </w:p>
    <w:p w14:paraId="676A6CAC" w14:textId="77777777" w:rsidR="002F03B1" w:rsidRPr="002F03B1" w:rsidRDefault="004C7D97" w:rsidP="00166D28">
      <w:pPr>
        <w:spacing w:after="0" w:line="276" w:lineRule="auto"/>
        <w:ind w:right="-1"/>
        <w:jc w:val="both"/>
        <w:rPr>
          <w:rFonts w:cs="Arial"/>
        </w:rPr>
      </w:pPr>
      <w:r w:rsidRPr="002F03B1">
        <w:rPr>
          <w:rFonts w:cs="Arial"/>
        </w:rPr>
        <w:t xml:space="preserve">APRESENTAÇÃO DE </w:t>
      </w:r>
      <w:r w:rsidRPr="002F03B1">
        <w:rPr>
          <w:rFonts w:cs="Arial"/>
          <w:b/>
        </w:rPr>
        <w:t>DOCUMENTOS DE COMPROVAÇÃO</w:t>
      </w:r>
      <w:r w:rsidRPr="002F03B1">
        <w:rPr>
          <w:rFonts w:cs="Arial"/>
        </w:rPr>
        <w:t xml:space="preserve"> DO CUMPRIMENTO DO OBJETO;</w:t>
      </w:r>
    </w:p>
    <w:p w14:paraId="78D7E05E" w14:textId="77777777" w:rsidR="00CF2D92" w:rsidRPr="002F03B1" w:rsidRDefault="00CF2D92" w:rsidP="000B46EF">
      <w:pPr>
        <w:spacing w:after="0" w:line="360" w:lineRule="auto"/>
        <w:jc w:val="both"/>
        <w:rPr>
          <w:rFonts w:cs="Arial"/>
        </w:rPr>
      </w:pPr>
    </w:p>
    <w:p w14:paraId="0CC766D8" w14:textId="77777777" w:rsidR="007167B0" w:rsidRPr="00166D28" w:rsidRDefault="00266D6D" w:rsidP="000B46EF">
      <w:pPr>
        <w:spacing w:line="360" w:lineRule="auto"/>
        <w:rPr>
          <w:rFonts w:cs="Arial"/>
          <w:i/>
        </w:rPr>
      </w:pPr>
      <w:r w:rsidRPr="00166D28">
        <w:rPr>
          <w:rFonts w:cs="Arial"/>
          <w:i/>
        </w:rPr>
        <w:t xml:space="preserve">Aferição Visual </w:t>
      </w:r>
    </w:p>
    <w:p w14:paraId="58C12723" w14:textId="77777777" w:rsidR="00266D6D" w:rsidRPr="002F03B1" w:rsidRDefault="00266D6D" w:rsidP="000B46EF">
      <w:pPr>
        <w:pStyle w:val="PargrafodaLista"/>
        <w:spacing w:after="0" w:line="360" w:lineRule="auto"/>
        <w:ind w:left="0"/>
        <w:jc w:val="both"/>
        <w:rPr>
          <w:rFonts w:cs="Arial"/>
        </w:rPr>
      </w:pPr>
      <w:r w:rsidRPr="002F03B1">
        <w:rPr>
          <w:rFonts w:cs="Arial"/>
        </w:rPr>
        <w:t xml:space="preserve">Aferição visual </w:t>
      </w:r>
      <w:r w:rsidR="002D3F67" w:rsidRPr="002F03B1">
        <w:rPr>
          <w:rFonts w:cs="Arial"/>
        </w:rPr>
        <w:t>deve permitir</w:t>
      </w:r>
      <w:r w:rsidR="002F03B1">
        <w:rPr>
          <w:rFonts w:cs="Arial"/>
        </w:rPr>
        <w:t xml:space="preserve"> </w:t>
      </w:r>
      <w:r w:rsidRPr="002F03B1">
        <w:rPr>
          <w:rFonts w:cs="Arial"/>
          <w:b/>
        </w:rPr>
        <w:t xml:space="preserve">comprovar a </w:t>
      </w:r>
      <w:r w:rsidR="002F03B1">
        <w:rPr>
          <w:rFonts w:cs="Arial"/>
          <w:b/>
        </w:rPr>
        <w:t>realização física</w:t>
      </w:r>
      <w:r w:rsidRPr="002F03B1">
        <w:rPr>
          <w:rFonts w:cs="Arial"/>
          <w:b/>
        </w:rPr>
        <w:t xml:space="preserve"> </w:t>
      </w:r>
      <w:r w:rsidR="002F03B1">
        <w:rPr>
          <w:rFonts w:cs="Arial"/>
          <w:b/>
        </w:rPr>
        <w:t xml:space="preserve">ou a materialização </w:t>
      </w:r>
      <w:r w:rsidRPr="002F03B1">
        <w:rPr>
          <w:rFonts w:cs="Arial"/>
          <w:b/>
        </w:rPr>
        <w:t>do objeto</w:t>
      </w:r>
      <w:r w:rsidRPr="002F03B1">
        <w:rPr>
          <w:rFonts w:cs="Arial"/>
        </w:rPr>
        <w:t xml:space="preserve"> </w:t>
      </w:r>
      <w:r w:rsidR="002F03B1">
        <w:rPr>
          <w:rFonts w:cs="Arial"/>
        </w:rPr>
        <w:t>dentro dos</w:t>
      </w:r>
      <w:r w:rsidRPr="002F03B1">
        <w:rPr>
          <w:rFonts w:cs="Arial"/>
        </w:rPr>
        <w:t xml:space="preserve"> moldes proposto</w:t>
      </w:r>
      <w:r w:rsidR="002F03B1">
        <w:rPr>
          <w:rFonts w:cs="Arial"/>
        </w:rPr>
        <w:t>s</w:t>
      </w:r>
      <w:r w:rsidRPr="002F03B1">
        <w:rPr>
          <w:rFonts w:cs="Arial"/>
        </w:rPr>
        <w:t xml:space="preserve"> </w:t>
      </w:r>
      <w:r w:rsidR="002F03B1">
        <w:rPr>
          <w:rFonts w:cs="Arial"/>
        </w:rPr>
        <w:t>pelo</w:t>
      </w:r>
      <w:r w:rsidRPr="002F03B1">
        <w:rPr>
          <w:rFonts w:cs="Arial"/>
        </w:rPr>
        <w:t xml:space="preserve"> pl</w:t>
      </w:r>
      <w:r w:rsidR="00DA2BD7" w:rsidRPr="002F03B1">
        <w:rPr>
          <w:rFonts w:cs="Arial"/>
        </w:rPr>
        <w:t>ano de trabalho</w:t>
      </w:r>
      <w:r w:rsidR="002F03B1">
        <w:rPr>
          <w:rFonts w:cs="Arial"/>
        </w:rPr>
        <w:t>. Esse registro</w:t>
      </w:r>
      <w:r w:rsidR="00DA2BD7" w:rsidRPr="002F03B1">
        <w:rPr>
          <w:rFonts w:cs="Arial"/>
        </w:rPr>
        <w:t xml:space="preserve"> </w:t>
      </w:r>
      <w:r w:rsidR="002F03B1">
        <w:rPr>
          <w:rFonts w:cs="Arial"/>
        </w:rPr>
        <w:t xml:space="preserve">comprobatório </w:t>
      </w:r>
      <w:r w:rsidR="00DA2BD7" w:rsidRPr="002F03B1">
        <w:rPr>
          <w:rFonts w:cs="Arial"/>
        </w:rPr>
        <w:t>d</w:t>
      </w:r>
      <w:r w:rsidR="00185D6A" w:rsidRPr="002F03B1">
        <w:rPr>
          <w:rFonts w:cs="Arial"/>
        </w:rPr>
        <w:t xml:space="preserve">eve compor o relatório de execução do objeto. </w:t>
      </w:r>
    </w:p>
    <w:p w14:paraId="05074C2D" w14:textId="77777777" w:rsidR="00266D6D" w:rsidRPr="002F03B1" w:rsidRDefault="00266D6D" w:rsidP="000B46EF">
      <w:pPr>
        <w:pStyle w:val="PargrafodaLista"/>
        <w:spacing w:after="0" w:line="360" w:lineRule="auto"/>
        <w:ind w:left="0"/>
        <w:jc w:val="both"/>
        <w:rPr>
          <w:rFonts w:cs="Arial"/>
        </w:rPr>
      </w:pPr>
    </w:p>
    <w:p w14:paraId="04020164" w14:textId="77777777" w:rsidR="00CF4CC3" w:rsidRPr="002F03B1" w:rsidRDefault="00CF4CC3" w:rsidP="000B46EF">
      <w:pPr>
        <w:pStyle w:val="PargrafodaLista"/>
        <w:spacing w:after="0" w:line="360" w:lineRule="auto"/>
        <w:ind w:left="0"/>
        <w:jc w:val="both"/>
        <w:rPr>
          <w:rFonts w:cs="Arial"/>
        </w:rPr>
      </w:pPr>
      <w:r w:rsidRPr="002F03B1">
        <w:rPr>
          <w:rFonts w:cs="Arial"/>
        </w:rPr>
        <w:t xml:space="preserve">Serão aceitos como </w:t>
      </w:r>
      <w:r w:rsidRPr="002F03B1">
        <w:rPr>
          <w:rFonts w:cs="Arial"/>
          <w:b/>
        </w:rPr>
        <w:t>comprovação imagens</w:t>
      </w:r>
      <w:r w:rsidR="002F03B1">
        <w:rPr>
          <w:rFonts w:cs="Arial"/>
          <w:b/>
        </w:rPr>
        <w:t xml:space="preserve"> e vídeos</w:t>
      </w:r>
      <w:r w:rsidRPr="002F03B1">
        <w:rPr>
          <w:rFonts w:cs="Arial"/>
        </w:rPr>
        <w:t xml:space="preserve"> </w:t>
      </w:r>
      <w:r w:rsidR="002F03B1">
        <w:rPr>
          <w:rFonts w:cs="Arial"/>
        </w:rPr>
        <w:t xml:space="preserve">em </w:t>
      </w:r>
      <w:r w:rsidR="002F03B1" w:rsidRPr="002F03B1">
        <w:rPr>
          <w:rFonts w:cs="Arial"/>
          <w:b/>
        </w:rPr>
        <w:t>alta qualidade visualização</w:t>
      </w:r>
      <w:r w:rsidR="002F03B1">
        <w:rPr>
          <w:rFonts w:cs="Arial"/>
        </w:rPr>
        <w:t xml:space="preserve"> </w:t>
      </w:r>
      <w:r w:rsidRPr="002F03B1">
        <w:rPr>
          <w:rFonts w:cs="Arial"/>
        </w:rPr>
        <w:t>que demonstrem a realização do ob</w:t>
      </w:r>
      <w:r w:rsidR="002F03B1">
        <w:rPr>
          <w:rFonts w:cs="Arial"/>
        </w:rPr>
        <w:t>jeto da parceria, especialmente,</w:t>
      </w:r>
      <w:r w:rsidRPr="002F03B1">
        <w:rPr>
          <w:rFonts w:cs="Arial"/>
        </w:rPr>
        <w:t xml:space="preserve"> imagens de </w:t>
      </w:r>
      <w:r w:rsidR="002F03B1">
        <w:rPr>
          <w:rFonts w:cs="Arial"/>
        </w:rPr>
        <w:t>equipamentos e materiais</w:t>
      </w:r>
      <w:r w:rsidRPr="002F03B1">
        <w:rPr>
          <w:rFonts w:cs="Arial"/>
        </w:rPr>
        <w:t xml:space="preserve"> adquiridos, </w:t>
      </w:r>
      <w:r w:rsidRPr="001E238E">
        <w:rPr>
          <w:rFonts w:cs="Arial"/>
          <w:i/>
        </w:rPr>
        <w:t>folders</w:t>
      </w:r>
      <w:r w:rsidRPr="002F03B1">
        <w:rPr>
          <w:rFonts w:cs="Arial"/>
        </w:rPr>
        <w:t>, imagens de divulgação</w:t>
      </w:r>
      <w:r w:rsidR="002F03B1" w:rsidRPr="002F03B1">
        <w:rPr>
          <w:rFonts w:cs="Arial"/>
        </w:rPr>
        <w:t xml:space="preserve"> </w:t>
      </w:r>
      <w:r w:rsidRPr="002F03B1">
        <w:rPr>
          <w:rFonts w:cs="Arial"/>
        </w:rPr>
        <w:t>em mídias eletrônicas</w:t>
      </w:r>
      <w:r w:rsidR="002F03B1">
        <w:rPr>
          <w:rFonts w:cs="Arial"/>
        </w:rPr>
        <w:t>, entre outras formas possíveis de comprovar a efetiva realização das ações.</w:t>
      </w:r>
    </w:p>
    <w:p w14:paraId="5BFBFECA" w14:textId="7534BD7A" w:rsidR="002A1962" w:rsidRDefault="002A1962" w:rsidP="000B46EF">
      <w:pPr>
        <w:spacing w:after="0" w:line="360" w:lineRule="auto"/>
        <w:jc w:val="both"/>
        <w:rPr>
          <w:rFonts w:cs="Arial"/>
          <w:b/>
          <w:bCs/>
        </w:rPr>
      </w:pPr>
    </w:p>
    <w:p w14:paraId="0355DFC5" w14:textId="10763228" w:rsidR="0093111C" w:rsidRDefault="0093111C" w:rsidP="0093111C">
      <w:pPr>
        <w:pStyle w:val="Corpodetexto"/>
        <w:rPr>
          <w:lang w:eastAsia="en-US"/>
        </w:rPr>
      </w:pPr>
    </w:p>
    <w:p w14:paraId="216ED4BE" w14:textId="33E436F2" w:rsidR="0093111C" w:rsidRDefault="0093111C" w:rsidP="0093111C">
      <w:pPr>
        <w:pStyle w:val="Corpodetexto"/>
        <w:rPr>
          <w:lang w:eastAsia="en-US"/>
        </w:rPr>
      </w:pPr>
    </w:p>
    <w:p w14:paraId="551CA50D" w14:textId="77777777" w:rsidR="0093111C" w:rsidRPr="0093111C" w:rsidRDefault="0093111C" w:rsidP="0093111C">
      <w:pPr>
        <w:pStyle w:val="Corpodetexto"/>
        <w:rPr>
          <w:lang w:eastAsia="en-US"/>
        </w:rPr>
      </w:pPr>
    </w:p>
    <w:p w14:paraId="6D6A84B0" w14:textId="77777777" w:rsidR="002A1962" w:rsidRPr="002F03B1" w:rsidRDefault="002A1962" w:rsidP="000B46EF">
      <w:pPr>
        <w:spacing w:line="360" w:lineRule="auto"/>
        <w:rPr>
          <w:rFonts w:cs="Arial"/>
          <w:i/>
        </w:rPr>
      </w:pPr>
      <w:r w:rsidRPr="002F03B1">
        <w:rPr>
          <w:rFonts w:cs="Arial"/>
          <w:i/>
        </w:rPr>
        <w:lastRenderedPageBreak/>
        <w:t>Comprovantes</w:t>
      </w:r>
    </w:p>
    <w:p w14:paraId="2A715710" w14:textId="77777777" w:rsidR="00266D6D" w:rsidRPr="002F03B1" w:rsidRDefault="00CF4CC3" w:rsidP="009C09C3">
      <w:pPr>
        <w:pStyle w:val="PargrafodaLista"/>
        <w:numPr>
          <w:ilvl w:val="0"/>
          <w:numId w:val="8"/>
        </w:numPr>
        <w:spacing w:after="0" w:line="360" w:lineRule="auto"/>
        <w:ind w:left="284" w:firstLine="0"/>
        <w:jc w:val="both"/>
        <w:rPr>
          <w:rFonts w:cs="Arial"/>
          <w:b/>
        </w:rPr>
      </w:pPr>
      <w:r w:rsidRPr="002F03B1">
        <w:rPr>
          <w:rFonts w:cs="Arial"/>
          <w:b/>
        </w:rPr>
        <w:t xml:space="preserve">Comprovantes </w:t>
      </w:r>
      <w:r w:rsidRPr="002F03B1">
        <w:rPr>
          <w:rFonts w:cs="Arial"/>
        </w:rPr>
        <w:t xml:space="preserve">(Fotos, </w:t>
      </w:r>
      <w:r w:rsidR="0078363C" w:rsidRPr="002F03B1">
        <w:rPr>
          <w:rFonts w:cs="Arial"/>
        </w:rPr>
        <w:t>vídeo</w:t>
      </w:r>
      <w:r w:rsidRPr="002F03B1">
        <w:rPr>
          <w:rFonts w:cs="Arial"/>
        </w:rPr>
        <w:t>, jornal,</w:t>
      </w:r>
      <w:r w:rsidR="0078363C" w:rsidRPr="002F03B1">
        <w:rPr>
          <w:rFonts w:cs="Arial"/>
        </w:rPr>
        <w:t xml:space="preserve"> revista</w:t>
      </w:r>
      <w:r w:rsidRPr="002F03B1">
        <w:rPr>
          <w:rFonts w:cs="Arial"/>
        </w:rPr>
        <w:t xml:space="preserve"> etc.) da execução do objeto, </w:t>
      </w:r>
      <w:r w:rsidR="000E5C1A" w:rsidRPr="002F03B1">
        <w:rPr>
          <w:rFonts w:cs="Arial"/>
          <w:b/>
        </w:rPr>
        <w:t xml:space="preserve">conforme estabelecido no </w:t>
      </w:r>
      <w:r w:rsidR="002A1962" w:rsidRPr="002F03B1">
        <w:rPr>
          <w:rFonts w:cs="Arial"/>
          <w:b/>
        </w:rPr>
        <w:t>Plano de Trabalho:</w:t>
      </w:r>
    </w:p>
    <w:p w14:paraId="5925D5DB" w14:textId="77777777" w:rsidR="00266D6D" w:rsidRPr="002F03B1" w:rsidRDefault="00266D6D" w:rsidP="000B46EF">
      <w:pPr>
        <w:spacing w:after="0" w:line="360" w:lineRule="auto"/>
        <w:ind w:left="284"/>
        <w:jc w:val="both"/>
        <w:rPr>
          <w:rFonts w:cs="Arial"/>
        </w:rPr>
      </w:pPr>
    </w:p>
    <w:p w14:paraId="1B8A129F" w14:textId="77777777" w:rsidR="00266D6D" w:rsidRPr="002F03B1" w:rsidRDefault="00CF4CC3" w:rsidP="009C09C3">
      <w:pPr>
        <w:pStyle w:val="PargrafodaLista"/>
        <w:numPr>
          <w:ilvl w:val="0"/>
          <w:numId w:val="9"/>
        </w:numPr>
        <w:spacing w:after="0" w:line="360" w:lineRule="auto"/>
        <w:ind w:left="284" w:firstLine="0"/>
        <w:jc w:val="both"/>
        <w:rPr>
          <w:rFonts w:cs="Arial"/>
        </w:rPr>
      </w:pPr>
      <w:r w:rsidRPr="002F03B1">
        <w:rPr>
          <w:rFonts w:cs="Arial"/>
        </w:rPr>
        <w:t xml:space="preserve">No caso de </w:t>
      </w:r>
      <w:r w:rsidRPr="002F03B1">
        <w:rPr>
          <w:rFonts w:cs="Arial"/>
          <w:b/>
        </w:rPr>
        <w:t>anúncio em revista, jornal ou catálogo</w:t>
      </w:r>
      <w:r w:rsidRPr="002F03B1">
        <w:rPr>
          <w:rFonts w:cs="Arial"/>
        </w:rPr>
        <w:t xml:space="preserve"> – cópia de um exemplar de cada, bem como o </w:t>
      </w:r>
      <w:r w:rsidRPr="002F03B1">
        <w:rPr>
          <w:rFonts w:cs="Arial"/>
          <w:b/>
        </w:rPr>
        <w:t>pedido de inserção assinado pelas partes;</w:t>
      </w:r>
    </w:p>
    <w:p w14:paraId="1AF90BFF" w14:textId="77777777" w:rsidR="00266D6D" w:rsidRPr="002F03B1" w:rsidRDefault="00266D6D" w:rsidP="000B46EF">
      <w:pPr>
        <w:spacing w:after="0" w:line="360" w:lineRule="auto"/>
        <w:ind w:left="284"/>
        <w:jc w:val="both"/>
        <w:rPr>
          <w:rFonts w:cs="Arial"/>
        </w:rPr>
      </w:pPr>
    </w:p>
    <w:p w14:paraId="5F4DEBE2" w14:textId="77777777" w:rsidR="00266D6D" w:rsidRPr="002F03B1" w:rsidRDefault="00CF4CC3" w:rsidP="009C09C3">
      <w:pPr>
        <w:pStyle w:val="PargrafodaLista"/>
        <w:numPr>
          <w:ilvl w:val="0"/>
          <w:numId w:val="9"/>
        </w:numPr>
        <w:spacing w:after="0" w:line="360" w:lineRule="auto"/>
        <w:ind w:left="284" w:firstLine="0"/>
        <w:jc w:val="both"/>
        <w:rPr>
          <w:rFonts w:cs="Arial"/>
        </w:rPr>
      </w:pPr>
      <w:r w:rsidRPr="002F03B1">
        <w:rPr>
          <w:rFonts w:cs="Arial"/>
        </w:rPr>
        <w:t xml:space="preserve">No caso de </w:t>
      </w:r>
      <w:r w:rsidRPr="002F03B1">
        <w:rPr>
          <w:rFonts w:cs="Arial"/>
          <w:b/>
        </w:rPr>
        <w:t>anúncio televisivo (VT)</w:t>
      </w:r>
      <w:r w:rsidRPr="002F03B1">
        <w:rPr>
          <w:rFonts w:cs="Arial"/>
        </w:rPr>
        <w:t xml:space="preserve"> – cópia do anúncio em </w:t>
      </w:r>
      <w:r w:rsidRPr="002F03B1">
        <w:rPr>
          <w:rFonts w:cs="Arial"/>
          <w:b/>
        </w:rPr>
        <w:t>DVD</w:t>
      </w:r>
      <w:r w:rsidRPr="002F03B1">
        <w:rPr>
          <w:rFonts w:cs="Arial"/>
        </w:rPr>
        <w:t xml:space="preserve"> e do </w:t>
      </w:r>
      <w:r w:rsidRPr="002F03B1">
        <w:rPr>
          <w:rFonts w:cs="Arial"/>
          <w:b/>
        </w:rPr>
        <w:t>mapa de mídia</w:t>
      </w:r>
      <w:r w:rsidRPr="002F03B1">
        <w:rPr>
          <w:rFonts w:cs="Arial"/>
        </w:rPr>
        <w:t xml:space="preserve"> com a programação prevista e assinada pelas partes; </w:t>
      </w:r>
    </w:p>
    <w:p w14:paraId="4B5F2A6C" w14:textId="77777777" w:rsidR="00266D6D" w:rsidRPr="002F03B1" w:rsidRDefault="00266D6D" w:rsidP="000B46EF">
      <w:pPr>
        <w:spacing w:after="0" w:line="360" w:lineRule="auto"/>
        <w:ind w:left="284"/>
        <w:jc w:val="both"/>
        <w:rPr>
          <w:rFonts w:cs="Arial"/>
        </w:rPr>
      </w:pPr>
    </w:p>
    <w:p w14:paraId="1CEB4B9A" w14:textId="77777777" w:rsidR="00266D6D" w:rsidRPr="002F03B1" w:rsidRDefault="00CF4CC3" w:rsidP="009C09C3">
      <w:pPr>
        <w:pStyle w:val="PargrafodaLista"/>
        <w:numPr>
          <w:ilvl w:val="0"/>
          <w:numId w:val="9"/>
        </w:numPr>
        <w:spacing w:after="0" w:line="360" w:lineRule="auto"/>
        <w:ind w:left="284" w:firstLine="0"/>
        <w:jc w:val="both"/>
        <w:rPr>
          <w:rFonts w:cs="Arial"/>
        </w:rPr>
      </w:pPr>
      <w:r w:rsidRPr="002F03B1">
        <w:rPr>
          <w:rFonts w:cs="Arial"/>
        </w:rPr>
        <w:t xml:space="preserve">No caso de </w:t>
      </w:r>
      <w:r w:rsidRPr="002F03B1">
        <w:rPr>
          <w:rFonts w:cs="Arial"/>
          <w:b/>
        </w:rPr>
        <w:t>anúncio em rádio (SPOT/JINGLE)</w:t>
      </w:r>
      <w:r w:rsidRPr="002F03B1">
        <w:rPr>
          <w:rFonts w:cs="Arial"/>
        </w:rPr>
        <w:t xml:space="preserve"> – cópia do anúncio em </w:t>
      </w:r>
      <w:r w:rsidRPr="002F03B1">
        <w:rPr>
          <w:rFonts w:cs="Arial"/>
          <w:b/>
        </w:rPr>
        <w:t>CD</w:t>
      </w:r>
      <w:r w:rsidR="000E5C1A" w:rsidRPr="002F03B1">
        <w:rPr>
          <w:rFonts w:cs="Arial"/>
          <w:b/>
        </w:rPr>
        <w:t>-</w:t>
      </w:r>
      <w:r w:rsidRPr="002F03B1">
        <w:rPr>
          <w:rFonts w:cs="Arial"/>
          <w:b/>
        </w:rPr>
        <w:t>ROM</w:t>
      </w:r>
      <w:r w:rsidRPr="002F03B1">
        <w:rPr>
          <w:rFonts w:cs="Arial"/>
        </w:rPr>
        <w:t xml:space="preserve"> do pedido de inserção com a programação prevista e do </w:t>
      </w:r>
      <w:r w:rsidRPr="002F03B1">
        <w:rPr>
          <w:rFonts w:cs="Arial"/>
          <w:b/>
        </w:rPr>
        <w:t>mapa de irradiação</w:t>
      </w:r>
      <w:r w:rsidRPr="002F03B1">
        <w:rPr>
          <w:rFonts w:cs="Arial"/>
        </w:rPr>
        <w:t xml:space="preserve"> assinado pelas partes; </w:t>
      </w:r>
    </w:p>
    <w:p w14:paraId="09C008AC" w14:textId="77777777" w:rsidR="00266D6D" w:rsidRPr="002F03B1" w:rsidRDefault="00266D6D" w:rsidP="000B46EF">
      <w:pPr>
        <w:spacing w:after="0" w:line="360" w:lineRule="auto"/>
        <w:ind w:left="284"/>
        <w:jc w:val="both"/>
        <w:rPr>
          <w:rFonts w:cs="Arial"/>
        </w:rPr>
      </w:pPr>
    </w:p>
    <w:p w14:paraId="27196B07" w14:textId="77777777" w:rsidR="00C87FEB" w:rsidRPr="002F03B1" w:rsidRDefault="00CF4CC3" w:rsidP="009C09C3">
      <w:pPr>
        <w:pStyle w:val="PargrafodaLista"/>
        <w:numPr>
          <w:ilvl w:val="0"/>
          <w:numId w:val="9"/>
        </w:numPr>
        <w:spacing w:after="0" w:line="360" w:lineRule="auto"/>
        <w:ind w:left="284" w:firstLine="0"/>
        <w:jc w:val="both"/>
        <w:rPr>
          <w:rFonts w:cs="Arial"/>
        </w:rPr>
      </w:pPr>
      <w:r w:rsidRPr="002F03B1">
        <w:rPr>
          <w:rFonts w:cs="Arial"/>
        </w:rPr>
        <w:t xml:space="preserve">No caso de anúncio em </w:t>
      </w:r>
      <w:r w:rsidRPr="002F03B1">
        <w:rPr>
          <w:rFonts w:cs="Arial"/>
          <w:b/>
        </w:rPr>
        <w:t xml:space="preserve">outdoor, </w:t>
      </w:r>
      <w:proofErr w:type="spellStart"/>
      <w:r w:rsidRPr="002F03B1">
        <w:rPr>
          <w:rFonts w:cs="Arial"/>
          <w:b/>
        </w:rPr>
        <w:t>frontlight</w:t>
      </w:r>
      <w:proofErr w:type="spellEnd"/>
      <w:r w:rsidRPr="002F03B1">
        <w:rPr>
          <w:rFonts w:cs="Arial"/>
          <w:b/>
        </w:rPr>
        <w:t>, luminoso</w:t>
      </w:r>
      <w:r w:rsidRPr="002F03B1">
        <w:rPr>
          <w:rFonts w:cs="Arial"/>
        </w:rPr>
        <w:t xml:space="preserve"> – </w:t>
      </w:r>
      <w:r w:rsidR="00DA2BD7" w:rsidRPr="002F03B1">
        <w:rPr>
          <w:rFonts w:cs="Arial"/>
          <w:b/>
        </w:rPr>
        <w:t>fotogra</w:t>
      </w:r>
      <w:r w:rsidRPr="002F03B1">
        <w:rPr>
          <w:rFonts w:cs="Arial"/>
          <w:b/>
        </w:rPr>
        <w:t>fia com o respectivo endereço</w:t>
      </w:r>
      <w:r w:rsidRPr="002F03B1">
        <w:rPr>
          <w:rFonts w:cs="Arial"/>
        </w:rPr>
        <w:t xml:space="preserve"> de cada outdoor, </w:t>
      </w:r>
      <w:proofErr w:type="spellStart"/>
      <w:r w:rsidRPr="002F03B1">
        <w:rPr>
          <w:rFonts w:cs="Arial"/>
        </w:rPr>
        <w:t>frontlight</w:t>
      </w:r>
      <w:proofErr w:type="spellEnd"/>
      <w:r w:rsidRPr="002F03B1">
        <w:rPr>
          <w:rFonts w:cs="Arial"/>
        </w:rPr>
        <w:t xml:space="preserve">, luminoso; </w:t>
      </w:r>
    </w:p>
    <w:p w14:paraId="152BBC65" w14:textId="77777777" w:rsidR="00C87FEB" w:rsidRPr="002F03B1" w:rsidRDefault="00C87FEB" w:rsidP="000B46EF">
      <w:pPr>
        <w:spacing w:after="0" w:line="360" w:lineRule="auto"/>
        <w:ind w:left="284"/>
        <w:jc w:val="both"/>
        <w:rPr>
          <w:rFonts w:cs="Arial"/>
        </w:rPr>
      </w:pPr>
    </w:p>
    <w:p w14:paraId="49E721CB" w14:textId="77777777" w:rsidR="00C87FEB" w:rsidRPr="002F03B1" w:rsidRDefault="00CF4CC3" w:rsidP="009C09C3">
      <w:pPr>
        <w:pStyle w:val="PargrafodaLista"/>
        <w:numPr>
          <w:ilvl w:val="0"/>
          <w:numId w:val="2"/>
        </w:numPr>
        <w:spacing w:after="0" w:line="360" w:lineRule="auto"/>
        <w:ind w:left="284" w:firstLine="0"/>
        <w:jc w:val="both"/>
        <w:rPr>
          <w:rFonts w:cs="Arial"/>
        </w:rPr>
      </w:pPr>
      <w:r w:rsidRPr="002F03B1">
        <w:rPr>
          <w:rFonts w:cs="Arial"/>
        </w:rPr>
        <w:t xml:space="preserve">No caso de confecção de </w:t>
      </w:r>
      <w:r w:rsidRPr="002F03B1">
        <w:rPr>
          <w:rFonts w:cs="Arial"/>
          <w:b/>
        </w:rPr>
        <w:t>material promocional</w:t>
      </w:r>
      <w:r w:rsidRPr="002F03B1">
        <w:rPr>
          <w:rFonts w:cs="Arial"/>
        </w:rPr>
        <w:t xml:space="preserve"> (ex: camisa, boné, caneta, pasta, convites, adesivos etc.) – um exemplar de cada um deles; </w:t>
      </w:r>
    </w:p>
    <w:p w14:paraId="43083DF1" w14:textId="77777777" w:rsidR="00C87FEB" w:rsidRPr="002F03B1" w:rsidRDefault="00C87FEB" w:rsidP="000B46EF">
      <w:pPr>
        <w:pStyle w:val="PargrafodaLista"/>
        <w:spacing w:after="0" w:line="360" w:lineRule="auto"/>
        <w:ind w:left="284"/>
        <w:jc w:val="both"/>
        <w:rPr>
          <w:rFonts w:cs="Arial"/>
        </w:rPr>
      </w:pPr>
    </w:p>
    <w:p w14:paraId="2E3D0E2F" w14:textId="77777777" w:rsidR="009C09C3" w:rsidRPr="009C09C3" w:rsidRDefault="00CF4CC3" w:rsidP="009C09C3">
      <w:pPr>
        <w:pStyle w:val="PargrafodaLista"/>
        <w:numPr>
          <w:ilvl w:val="0"/>
          <w:numId w:val="2"/>
        </w:numPr>
        <w:spacing w:after="0" w:line="360" w:lineRule="auto"/>
        <w:ind w:left="284" w:firstLine="0"/>
        <w:jc w:val="both"/>
        <w:rPr>
          <w:rFonts w:cs="Arial"/>
        </w:rPr>
      </w:pPr>
      <w:r w:rsidRPr="002F03B1">
        <w:rPr>
          <w:rFonts w:cs="Arial"/>
        </w:rPr>
        <w:t xml:space="preserve">No caso de confecção de </w:t>
      </w:r>
      <w:r w:rsidRPr="002F03B1">
        <w:rPr>
          <w:rFonts w:cs="Arial"/>
          <w:b/>
        </w:rPr>
        <w:t>banner, faixa, troféu e medalha</w:t>
      </w:r>
      <w:r w:rsidRPr="002F03B1">
        <w:rPr>
          <w:rFonts w:cs="Arial"/>
        </w:rPr>
        <w:t xml:space="preserve"> – fotografia da entrega das premiações.</w:t>
      </w:r>
    </w:p>
    <w:p w14:paraId="7755ED6C" w14:textId="77777777" w:rsidR="00C8211E" w:rsidRPr="002F03B1" w:rsidRDefault="002F03B1" w:rsidP="000966FC">
      <w:pPr>
        <w:pStyle w:val="Ttulo3"/>
      </w:pPr>
      <w:bookmarkStart w:id="12" w:name="_Toc112865903"/>
      <w:r>
        <w:t>2.1.4</w:t>
      </w:r>
      <w:r w:rsidRPr="002F03B1">
        <w:t xml:space="preserve">.  </w:t>
      </w:r>
      <w:r w:rsidR="002A1962" w:rsidRPr="002F03B1">
        <w:t>IMPACTOS</w:t>
      </w:r>
      <w:bookmarkEnd w:id="12"/>
    </w:p>
    <w:p w14:paraId="36824BF6" w14:textId="77777777" w:rsidR="0088427D" w:rsidRPr="002F03B1" w:rsidRDefault="002F03B1" w:rsidP="000B46EF">
      <w:pPr>
        <w:spacing w:before="240" w:line="360" w:lineRule="auto"/>
        <w:ind w:right="-1"/>
        <w:jc w:val="both"/>
        <w:rPr>
          <w:rFonts w:cs="Arial"/>
        </w:rPr>
      </w:pPr>
      <w:r w:rsidRPr="002F03B1">
        <w:rPr>
          <w:rFonts w:cs="Arial"/>
        </w:rPr>
        <w:t>Demonstração dos</w:t>
      </w:r>
      <w:r>
        <w:rPr>
          <w:rFonts w:cs="Arial"/>
        </w:rPr>
        <w:t xml:space="preserve"> </w:t>
      </w:r>
      <w:r w:rsidRPr="002F03B1">
        <w:rPr>
          <w:rFonts w:cs="Arial"/>
          <w:b/>
        </w:rPr>
        <w:t xml:space="preserve">impactos sociais e econômicos </w:t>
      </w:r>
      <w:r w:rsidRPr="002F03B1">
        <w:rPr>
          <w:rFonts w:cs="Arial"/>
        </w:rPr>
        <w:t>às ações desenvolvidas;</w:t>
      </w:r>
    </w:p>
    <w:p w14:paraId="3FA8DC6E" w14:textId="77777777" w:rsidR="0088427D" w:rsidRPr="001E238E" w:rsidRDefault="0088427D" w:rsidP="009C09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cs="Arial"/>
        </w:rPr>
      </w:pPr>
      <w:r w:rsidRPr="001E238E">
        <w:rPr>
          <w:rFonts w:cs="Arial"/>
        </w:rPr>
        <w:t>Apresentar a</w:t>
      </w:r>
      <w:r w:rsidR="002F03B1" w:rsidRPr="001E238E">
        <w:rPr>
          <w:rFonts w:cs="Arial"/>
        </w:rPr>
        <w:t xml:space="preserve"> </w:t>
      </w:r>
      <w:r w:rsidR="002A1962" w:rsidRPr="001E238E">
        <w:rPr>
          <w:rFonts w:cs="Arial"/>
        </w:rPr>
        <w:t>mudança positiva e significativa</w:t>
      </w:r>
      <w:r w:rsidR="002F03B1" w:rsidRPr="001E238E">
        <w:rPr>
          <w:rFonts w:cs="Arial"/>
        </w:rPr>
        <w:t xml:space="preserve"> </w:t>
      </w:r>
      <w:r w:rsidRPr="001E238E">
        <w:rPr>
          <w:rFonts w:cs="Arial"/>
        </w:rPr>
        <w:t>promovida pelo projeto que lidou</w:t>
      </w:r>
      <w:r w:rsidR="002A1962" w:rsidRPr="001E238E">
        <w:rPr>
          <w:rFonts w:cs="Arial"/>
        </w:rPr>
        <w:t xml:space="preserve"> com um desafio social premente.</w:t>
      </w:r>
    </w:p>
    <w:p w14:paraId="4C1D4D6A" w14:textId="77777777" w:rsidR="005238D1" w:rsidRPr="002F03B1" w:rsidRDefault="002F03B1" w:rsidP="000966FC">
      <w:pPr>
        <w:pStyle w:val="Ttulo3"/>
      </w:pPr>
      <w:bookmarkStart w:id="13" w:name="_Toc112865904"/>
      <w:r>
        <w:t>2.1.5</w:t>
      </w:r>
      <w:r w:rsidRPr="002F03B1">
        <w:t xml:space="preserve">.  </w:t>
      </w:r>
      <w:r w:rsidR="005238D1" w:rsidRPr="002F03B1">
        <w:t>SATISFAÇÃO</w:t>
      </w:r>
      <w:bookmarkEnd w:id="13"/>
    </w:p>
    <w:p w14:paraId="1B2FB31A" w14:textId="77777777" w:rsidR="0088427D" w:rsidRPr="002F03B1" w:rsidRDefault="002F03B1" w:rsidP="000B46EF">
      <w:pPr>
        <w:spacing w:after="0" w:line="360" w:lineRule="auto"/>
        <w:ind w:right="-1"/>
        <w:jc w:val="both"/>
        <w:rPr>
          <w:rFonts w:cs="Arial"/>
        </w:rPr>
      </w:pPr>
      <w:r w:rsidRPr="002F03B1">
        <w:rPr>
          <w:rFonts w:cs="Arial"/>
          <w:b/>
        </w:rPr>
        <w:t>Grau de satisfação</w:t>
      </w:r>
      <w:r w:rsidRPr="002F03B1">
        <w:rPr>
          <w:rFonts w:cs="Arial"/>
        </w:rPr>
        <w:t xml:space="preserve"> do público alvo;</w:t>
      </w:r>
    </w:p>
    <w:p w14:paraId="0FF6ACE3" w14:textId="77777777" w:rsidR="008610EA" w:rsidRPr="001E238E" w:rsidRDefault="008610EA" w:rsidP="009C09C3">
      <w:pPr>
        <w:pStyle w:val="PargrafodaLista"/>
        <w:numPr>
          <w:ilvl w:val="0"/>
          <w:numId w:val="15"/>
        </w:numPr>
        <w:spacing w:after="0" w:line="360" w:lineRule="auto"/>
        <w:ind w:right="1841"/>
        <w:jc w:val="both"/>
        <w:rPr>
          <w:rFonts w:cs="Arial"/>
          <w:spacing w:val="4"/>
        </w:rPr>
      </w:pPr>
      <w:r w:rsidRPr="001E238E">
        <w:rPr>
          <w:rFonts w:cs="Arial"/>
          <w:spacing w:val="4"/>
        </w:rPr>
        <w:t>Público atendido e o alcance total da parceria;</w:t>
      </w:r>
    </w:p>
    <w:p w14:paraId="05533C09" w14:textId="46F4B3F9" w:rsidR="0088427D" w:rsidRDefault="008610EA" w:rsidP="009C09C3">
      <w:pPr>
        <w:pStyle w:val="PargrafodaLista"/>
        <w:numPr>
          <w:ilvl w:val="0"/>
          <w:numId w:val="15"/>
        </w:numPr>
        <w:spacing w:after="0" w:line="360" w:lineRule="auto"/>
        <w:ind w:right="1841"/>
        <w:jc w:val="both"/>
        <w:rPr>
          <w:rFonts w:cs="Arial"/>
          <w:spacing w:val="4"/>
        </w:rPr>
      </w:pPr>
      <w:r w:rsidRPr="001E238E">
        <w:rPr>
          <w:rFonts w:cs="Arial"/>
          <w:spacing w:val="4"/>
        </w:rPr>
        <w:t>O grau de satisfação</w:t>
      </w:r>
      <w:r w:rsidR="008D7E00" w:rsidRPr="002F03B1">
        <w:rPr>
          <w:rFonts w:cs="Arial"/>
          <w:spacing w:val="4"/>
        </w:rPr>
        <w:t xml:space="preserve"> do público-alvo.</w:t>
      </w:r>
    </w:p>
    <w:p w14:paraId="34A91F8A" w14:textId="77777777" w:rsidR="0093111C" w:rsidRDefault="0093111C" w:rsidP="0093111C">
      <w:pPr>
        <w:pStyle w:val="PargrafodaLista"/>
        <w:spacing w:after="0" w:line="360" w:lineRule="auto"/>
        <w:ind w:right="1841"/>
        <w:jc w:val="both"/>
        <w:rPr>
          <w:rFonts w:cs="Arial"/>
          <w:spacing w:val="4"/>
        </w:rPr>
      </w:pPr>
    </w:p>
    <w:p w14:paraId="6532E841" w14:textId="77777777" w:rsidR="005238D1" w:rsidRPr="002F03B1" w:rsidRDefault="002F03B1" w:rsidP="000966FC">
      <w:pPr>
        <w:pStyle w:val="Ttulo3"/>
      </w:pPr>
      <w:bookmarkStart w:id="14" w:name="_Toc112865905"/>
      <w:r>
        <w:lastRenderedPageBreak/>
        <w:t>2.1.6</w:t>
      </w:r>
      <w:r w:rsidRPr="002F03B1">
        <w:t xml:space="preserve">.   </w:t>
      </w:r>
      <w:r w:rsidR="005238D1" w:rsidRPr="002F03B1">
        <w:t>SUSTENTABILIDADE</w:t>
      </w:r>
      <w:bookmarkEnd w:id="14"/>
    </w:p>
    <w:p w14:paraId="6D04EE49" w14:textId="77777777" w:rsidR="00055184" w:rsidRPr="002F03B1" w:rsidRDefault="002F03B1" w:rsidP="000B46EF">
      <w:pPr>
        <w:spacing w:before="240" w:line="360" w:lineRule="auto"/>
        <w:ind w:right="-1"/>
        <w:jc w:val="both"/>
        <w:rPr>
          <w:rFonts w:cs="Arial"/>
          <w:b/>
        </w:rPr>
      </w:pPr>
      <w:r w:rsidRPr="002F03B1">
        <w:rPr>
          <w:rFonts w:cs="Arial"/>
          <w:b/>
        </w:rPr>
        <w:t>Como</w:t>
      </w:r>
      <w:r w:rsidRPr="002F03B1">
        <w:rPr>
          <w:rFonts w:cs="Arial"/>
        </w:rPr>
        <w:t xml:space="preserve"> às ações se sustentarão</w:t>
      </w:r>
      <w:r w:rsidR="008D7E00" w:rsidRPr="002F03B1">
        <w:rPr>
          <w:rFonts w:cs="Arial"/>
        </w:rPr>
        <w:t>,</w:t>
      </w:r>
      <w:r w:rsidRPr="002F03B1">
        <w:rPr>
          <w:rFonts w:cs="Arial"/>
        </w:rPr>
        <w:t xml:space="preserve"> após o término da parceria;</w:t>
      </w:r>
    </w:p>
    <w:p w14:paraId="71365D34" w14:textId="77777777" w:rsidR="007167B0" w:rsidRPr="00166D28" w:rsidRDefault="0088427D" w:rsidP="009C09C3">
      <w:pPr>
        <w:pStyle w:val="PargrafodaLista"/>
        <w:numPr>
          <w:ilvl w:val="0"/>
          <w:numId w:val="16"/>
        </w:numPr>
        <w:spacing w:before="240" w:line="360" w:lineRule="auto"/>
        <w:jc w:val="both"/>
        <w:rPr>
          <w:rFonts w:cs="Arial"/>
        </w:rPr>
      </w:pPr>
      <w:r w:rsidRPr="002F03B1">
        <w:rPr>
          <w:rFonts w:cs="Arial"/>
        </w:rPr>
        <w:t>Descrever sobre a</w:t>
      </w:r>
      <w:r w:rsidR="008610EA" w:rsidRPr="002F03B1">
        <w:rPr>
          <w:rFonts w:cs="Arial"/>
        </w:rPr>
        <w:t xml:space="preserve"> possibilidade de </w:t>
      </w:r>
      <w:r w:rsidRPr="002F03B1">
        <w:rPr>
          <w:rFonts w:cs="Arial"/>
          <w:b/>
          <w:i/>
        </w:rPr>
        <w:t>permanência</w:t>
      </w:r>
      <w:r w:rsidRPr="002F03B1">
        <w:rPr>
          <w:rFonts w:cs="Arial"/>
        </w:rPr>
        <w:t xml:space="preserve"> das atividades do projeto ou dos efeitos por ele produzido.</w:t>
      </w:r>
      <w:r w:rsidRPr="002F03B1">
        <w:rPr>
          <w:noProof/>
          <w:lang w:eastAsia="pt-BR"/>
        </w:rPr>
        <w:drawing>
          <wp:anchor distT="0" distB="0" distL="114300" distR="114300" simplePos="0" relativeHeight="251693568" behindDoc="0" locked="0" layoutInCell="1" allowOverlap="1" wp14:anchorId="535CA42A" wp14:editId="2412D1FA">
            <wp:simplePos x="0" y="0"/>
            <wp:positionH relativeFrom="column">
              <wp:posOffset>118745</wp:posOffset>
            </wp:positionH>
            <wp:positionV relativeFrom="paragraph">
              <wp:posOffset>345440</wp:posOffset>
            </wp:positionV>
            <wp:extent cx="341630" cy="297180"/>
            <wp:effectExtent l="19050" t="0" r="1270" b="0"/>
            <wp:wrapSquare wrapText="bothSides"/>
            <wp:docPr id="1" name="Imagem 1" descr="C:\Users\Arklok\AppData\Local\Microsoft\Windows\INetCache\IE\5YQ0QSVA\attention-803720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klok\AppData\Local\Microsoft\Windows\INetCache\IE\5YQ0QSVA\attention-803720_128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A2894E" w14:textId="77777777" w:rsidR="002F03B1" w:rsidRDefault="0088427D" w:rsidP="002E0B2A">
      <w:pPr>
        <w:spacing w:line="360" w:lineRule="auto"/>
        <w:jc w:val="both"/>
        <w:rPr>
          <w:rFonts w:cs="Arial"/>
        </w:rPr>
      </w:pPr>
      <w:r w:rsidRPr="002F03B1">
        <w:rPr>
          <w:rFonts w:cs="Arial"/>
        </w:rPr>
        <w:t xml:space="preserve">As informações sobre </w:t>
      </w:r>
      <w:r w:rsidRPr="002F03B1">
        <w:rPr>
          <w:rFonts w:cs="Arial"/>
          <w:b/>
        </w:rPr>
        <w:t>impacto, satisfação e sustentabilidade</w:t>
      </w:r>
      <w:r w:rsidRPr="002F03B1">
        <w:rPr>
          <w:rFonts w:cs="Arial"/>
        </w:rPr>
        <w:t xml:space="preserve"> serão fornecidas por meio da apresentação de documentos e por outros meios previstos no plano de trabalho</w:t>
      </w:r>
      <w:r w:rsidR="008D7E00" w:rsidRPr="002F03B1">
        <w:rPr>
          <w:rFonts w:cs="Arial"/>
        </w:rPr>
        <w:t>.</w:t>
      </w:r>
    </w:p>
    <w:p w14:paraId="6F7A4116" w14:textId="77777777" w:rsidR="00B560AD" w:rsidRPr="002E0B2A" w:rsidRDefault="002F03B1" w:rsidP="002E0B2A">
      <w:pPr>
        <w:pStyle w:val="Ttulo3"/>
      </w:pPr>
      <w:bookmarkStart w:id="15" w:name="_Toc112865906"/>
      <w:r w:rsidRPr="002F03B1">
        <w:t xml:space="preserve">2.2. </w:t>
      </w:r>
      <w:r w:rsidR="007167B0" w:rsidRPr="002F03B1">
        <w:t xml:space="preserve"> </w:t>
      </w:r>
      <w:r w:rsidR="008610EA" w:rsidRPr="002F03B1">
        <w:t>RELATÓRIO DE EXECUÇÃO FINANCEIRA</w:t>
      </w:r>
      <w:bookmarkEnd w:id="15"/>
      <w:r w:rsidR="008610EA" w:rsidRPr="002F03B1">
        <w:t xml:space="preserve"> </w:t>
      </w:r>
    </w:p>
    <w:p w14:paraId="401FDB55" w14:textId="77777777" w:rsidR="000A0335" w:rsidRPr="002F03B1" w:rsidRDefault="1C413BFD" w:rsidP="000B46EF">
      <w:pPr>
        <w:spacing w:after="0" w:line="360" w:lineRule="auto"/>
        <w:jc w:val="both"/>
        <w:rPr>
          <w:rFonts w:cs="Arial"/>
        </w:rPr>
      </w:pPr>
      <w:r w:rsidRPr="002F03B1">
        <w:rPr>
          <w:rFonts w:cs="Arial"/>
        </w:rPr>
        <w:t>O relatório de execução financeira tem o objetivo de demonstrar a relação de receitas e despesas efetivamente realizadas e a sua vinculação com a execução do objeto dentro dos moldes propostos no plano de trabalho aprovado pelo órgão.CARÁCTER SUBSIDIÁRIO,</w:t>
      </w:r>
    </w:p>
    <w:p w14:paraId="212E2CEA" w14:textId="77777777" w:rsidR="004572A4" w:rsidRPr="002F03B1" w:rsidRDefault="004572A4" w:rsidP="000B46EF">
      <w:pPr>
        <w:spacing w:after="0" w:line="360" w:lineRule="auto"/>
        <w:jc w:val="both"/>
        <w:rPr>
          <w:rFonts w:cs="Arial"/>
        </w:rPr>
      </w:pPr>
    </w:p>
    <w:p w14:paraId="037DC91B" w14:textId="77777777" w:rsidR="00924BD7" w:rsidRPr="002F03B1" w:rsidRDefault="00924BD7" w:rsidP="000B46EF">
      <w:pPr>
        <w:spacing w:after="0" w:line="360" w:lineRule="auto"/>
        <w:jc w:val="both"/>
        <w:rPr>
          <w:rFonts w:cs="Arial"/>
        </w:rPr>
      </w:pPr>
      <w:r w:rsidRPr="002F03B1">
        <w:rPr>
          <w:rFonts w:cs="Arial"/>
        </w:rPr>
        <w:t>Neste relatório será observado o nexo de causalidade entre a despesa e a ação vinculada ao plano de trabalho, e sua conformidade e cumprimento com normas fiscais e financeiras aplicáveis.</w:t>
      </w:r>
    </w:p>
    <w:p w14:paraId="0B98B7DA" w14:textId="77777777" w:rsidR="00924BD7" w:rsidRPr="002F03B1" w:rsidRDefault="00924BD7" w:rsidP="000B46EF">
      <w:pPr>
        <w:spacing w:after="0" w:line="360" w:lineRule="auto"/>
        <w:jc w:val="both"/>
        <w:rPr>
          <w:rFonts w:cs="Arial"/>
        </w:rPr>
      </w:pPr>
    </w:p>
    <w:p w14:paraId="7CD1CBA8" w14:textId="77777777" w:rsidR="00924BD7" w:rsidRPr="009C09C3" w:rsidRDefault="002F03B1" w:rsidP="009C09C3">
      <w:pPr>
        <w:pStyle w:val="Ttulo3"/>
      </w:pPr>
      <w:bookmarkStart w:id="16" w:name="_Toc112865907"/>
      <w:r w:rsidRPr="002F03B1">
        <w:t xml:space="preserve">2.2.1. </w:t>
      </w:r>
      <w:r w:rsidR="00924BD7" w:rsidRPr="002F03B1">
        <w:t>TIPO DE DESPESA</w:t>
      </w:r>
      <w:bookmarkEnd w:id="16"/>
    </w:p>
    <w:p w14:paraId="177EE558" w14:textId="77777777" w:rsidR="00B560AD" w:rsidRPr="002F03B1" w:rsidRDefault="002F03B1" w:rsidP="00B00562">
      <w:pPr>
        <w:pStyle w:val="Ttulo3"/>
      </w:pPr>
      <w:bookmarkStart w:id="17" w:name="_Toc112865908"/>
      <w:r w:rsidRPr="002F03B1">
        <w:t xml:space="preserve">2.2.1. 1. </w:t>
      </w:r>
      <w:r w:rsidR="00924BD7" w:rsidRPr="002F03B1">
        <w:t>RECURSOS HUMANOS</w:t>
      </w:r>
      <w:bookmarkEnd w:id="17"/>
    </w:p>
    <w:p w14:paraId="7A311770" w14:textId="77777777" w:rsidR="00B560AD" w:rsidRPr="002F03B1" w:rsidRDefault="00B560AD" w:rsidP="000B46EF">
      <w:pPr>
        <w:spacing w:after="0" w:line="360" w:lineRule="auto"/>
        <w:ind w:left="284"/>
        <w:jc w:val="both"/>
        <w:rPr>
          <w:rFonts w:cs="Arial"/>
        </w:rPr>
      </w:pPr>
    </w:p>
    <w:p w14:paraId="485D25EA" w14:textId="77777777" w:rsidR="00B560AD" w:rsidRPr="002F03B1" w:rsidRDefault="00924BD7" w:rsidP="009C09C3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2F03B1">
        <w:rPr>
          <w:rFonts w:cs="Arial"/>
        </w:rPr>
        <w:t>Contratação direta</w:t>
      </w:r>
      <w:r w:rsidR="00B560AD" w:rsidRPr="002F03B1">
        <w:rPr>
          <w:rFonts w:cs="Arial"/>
        </w:rPr>
        <w:t xml:space="preserve">: </w:t>
      </w:r>
      <w:r w:rsidRPr="002F03B1">
        <w:rPr>
          <w:rFonts w:cs="Arial"/>
        </w:rPr>
        <w:t>contrato firmado com o profissional prestador do serviço.</w:t>
      </w:r>
    </w:p>
    <w:p w14:paraId="38845029" w14:textId="77777777" w:rsidR="00B560AD" w:rsidRPr="002F03B1" w:rsidRDefault="00B560AD" w:rsidP="000B46EF">
      <w:pPr>
        <w:spacing w:after="0" w:line="360" w:lineRule="auto"/>
        <w:ind w:left="284" w:firstLine="75"/>
        <w:jc w:val="both"/>
        <w:rPr>
          <w:rFonts w:cs="Arial"/>
        </w:rPr>
      </w:pPr>
    </w:p>
    <w:p w14:paraId="4703F9AE" w14:textId="77777777" w:rsidR="00B560AD" w:rsidRPr="002F03B1" w:rsidRDefault="00924BD7" w:rsidP="009C09C3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2F03B1">
        <w:rPr>
          <w:rFonts w:cs="Arial"/>
        </w:rPr>
        <w:t>Contratação indireta: contrato firmado com a empresa que dispõe do profissional prestador do serviço.</w:t>
      </w:r>
    </w:p>
    <w:p w14:paraId="7E8E584E" w14:textId="77777777" w:rsidR="00C92D8A" w:rsidRPr="002F03B1" w:rsidRDefault="00C92D8A" w:rsidP="000B46EF">
      <w:pPr>
        <w:pStyle w:val="PargrafodaLista"/>
        <w:spacing w:line="360" w:lineRule="auto"/>
        <w:ind w:left="284"/>
        <w:rPr>
          <w:rFonts w:cs="Arial"/>
        </w:rPr>
      </w:pPr>
    </w:p>
    <w:p w14:paraId="35DEAF35" w14:textId="77777777" w:rsidR="00C92D8A" w:rsidRPr="002F03B1" w:rsidRDefault="006B2936" w:rsidP="009C09C3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2F03B1">
        <w:rPr>
          <w:rFonts w:cs="Arial"/>
        </w:rPr>
        <w:t xml:space="preserve">Contratação própria: remuneração de funcionário da OSC envolvido na execução da parceria durante o período do projeto. </w:t>
      </w:r>
    </w:p>
    <w:p w14:paraId="3AF45C4C" w14:textId="77777777" w:rsidR="00C92D8A" w:rsidRPr="002F03B1" w:rsidRDefault="00C92D8A" w:rsidP="000B46EF">
      <w:pPr>
        <w:spacing w:after="0" w:line="360" w:lineRule="auto"/>
        <w:ind w:left="284"/>
        <w:jc w:val="both"/>
        <w:rPr>
          <w:rFonts w:cs="Arial"/>
          <w:highlight w:val="magenta"/>
        </w:rPr>
      </w:pPr>
    </w:p>
    <w:p w14:paraId="4B85937E" w14:textId="77777777" w:rsidR="00D93296" w:rsidRPr="002F03B1" w:rsidRDefault="006B2936" w:rsidP="000B46EF">
      <w:pPr>
        <w:spacing w:line="360" w:lineRule="auto"/>
        <w:ind w:left="284"/>
        <w:jc w:val="both"/>
        <w:rPr>
          <w:rFonts w:cs="Arial"/>
        </w:rPr>
      </w:pPr>
      <w:r w:rsidRPr="002F03B1">
        <w:rPr>
          <w:rFonts w:cs="Arial"/>
          <w:b/>
        </w:rPr>
        <w:t>NOTA:</w:t>
      </w:r>
      <w:r w:rsidRPr="002F03B1">
        <w:rPr>
          <w:rFonts w:cs="Arial"/>
        </w:rPr>
        <w:t xml:space="preserve"> A remuneração do profissional (qualquer que seja a contratação) deve ser composta por despesa relativa ao pagamento de impostos, contribuições sociais, </w:t>
      </w:r>
      <w:r w:rsidRPr="002F03B1">
        <w:rPr>
          <w:rFonts w:cs="Arial"/>
        </w:rPr>
        <w:lastRenderedPageBreak/>
        <w:t>Fundo de Garantia do Tempo de Serviço - FGTS, férias, décimo terceiro salário, salários proporcionais, verbas rescisórias e demais encargos sociais e trabalhistas;</w:t>
      </w:r>
    </w:p>
    <w:p w14:paraId="5E783857" w14:textId="77777777" w:rsidR="00FF6BBC" w:rsidRPr="002F03B1" w:rsidRDefault="002F03B1" w:rsidP="00B00562">
      <w:pPr>
        <w:pStyle w:val="Ttulo3"/>
      </w:pPr>
      <w:bookmarkStart w:id="18" w:name="_Toc112865909"/>
      <w:r w:rsidRPr="002F03B1">
        <w:t xml:space="preserve">2.2.1. 2. </w:t>
      </w:r>
      <w:r w:rsidR="00B560AD" w:rsidRPr="002F03B1">
        <w:t>SERVIÇOS</w:t>
      </w:r>
      <w:r w:rsidR="00FF6BBC" w:rsidRPr="002F03B1">
        <w:t xml:space="preserve"> TERCEIRIZADOS</w:t>
      </w:r>
      <w:bookmarkEnd w:id="18"/>
    </w:p>
    <w:p w14:paraId="45164D34" w14:textId="77777777" w:rsidR="00B560AD" w:rsidRPr="009C09C3" w:rsidRDefault="00924BD7" w:rsidP="009C09C3">
      <w:pPr>
        <w:spacing w:after="0" w:line="360" w:lineRule="auto"/>
        <w:ind w:left="284"/>
        <w:jc w:val="both"/>
        <w:rPr>
          <w:rFonts w:cs="Arial"/>
        </w:rPr>
      </w:pPr>
      <w:r w:rsidRPr="002F03B1">
        <w:rPr>
          <w:rFonts w:cs="Arial"/>
        </w:rPr>
        <w:t xml:space="preserve">Contratação de empresa especializada fornecedora do serviço necessário </w:t>
      </w:r>
      <w:r w:rsidR="001E238E">
        <w:rPr>
          <w:rFonts w:cs="Arial"/>
        </w:rPr>
        <w:t>à</w:t>
      </w:r>
      <w:r w:rsidR="00B36F35" w:rsidRPr="002F03B1">
        <w:rPr>
          <w:rFonts w:cs="Arial"/>
        </w:rPr>
        <w:t xml:space="preserve"> realização da ação prevista para execução do objeto.</w:t>
      </w:r>
    </w:p>
    <w:p w14:paraId="039C9771" w14:textId="77777777" w:rsidR="00924BD7" w:rsidRPr="002F03B1" w:rsidRDefault="002F03B1" w:rsidP="00B00562">
      <w:pPr>
        <w:pStyle w:val="Ttulo3"/>
      </w:pPr>
      <w:bookmarkStart w:id="19" w:name="_Toc112865910"/>
      <w:r w:rsidRPr="002F03B1">
        <w:t xml:space="preserve">2.2.1. 3. </w:t>
      </w:r>
      <w:r w:rsidR="00B560AD" w:rsidRPr="002F03B1">
        <w:t>LOCAÇÃO DE EQUIPAMENTOS</w:t>
      </w:r>
      <w:bookmarkEnd w:id="19"/>
    </w:p>
    <w:p w14:paraId="296A6B78" w14:textId="77777777" w:rsidR="00FF6BBC" w:rsidRPr="009C09C3" w:rsidRDefault="00924BD7" w:rsidP="009C09C3">
      <w:pPr>
        <w:spacing w:after="0" w:line="360" w:lineRule="auto"/>
        <w:ind w:left="284"/>
        <w:jc w:val="both"/>
        <w:rPr>
          <w:rFonts w:cs="Arial"/>
        </w:rPr>
      </w:pPr>
      <w:r w:rsidRPr="002F03B1">
        <w:rPr>
          <w:rFonts w:cs="Arial"/>
        </w:rPr>
        <w:t xml:space="preserve">Contratação de empresa que </w:t>
      </w:r>
      <w:r w:rsidR="00A56558" w:rsidRPr="002F03B1">
        <w:rPr>
          <w:rFonts w:cs="Arial"/>
        </w:rPr>
        <w:t>aluga</w:t>
      </w:r>
      <w:r w:rsidR="001E238E">
        <w:rPr>
          <w:rFonts w:cs="Arial"/>
        </w:rPr>
        <w:t xml:space="preserve"> os equipamentos necessários à</w:t>
      </w:r>
      <w:r w:rsidRPr="002F03B1">
        <w:rPr>
          <w:rFonts w:cs="Arial"/>
        </w:rPr>
        <w:t xml:space="preserve"> realização da ação prevista para execução do objeto.</w:t>
      </w:r>
    </w:p>
    <w:p w14:paraId="72A9B4E1" w14:textId="77777777" w:rsidR="00924BD7" w:rsidRPr="002F03B1" w:rsidRDefault="002F03B1" w:rsidP="00B00562">
      <w:pPr>
        <w:pStyle w:val="Ttulo3"/>
      </w:pPr>
      <w:bookmarkStart w:id="20" w:name="_Toc112865911"/>
      <w:r w:rsidRPr="002F03B1">
        <w:t xml:space="preserve">2.2.1. 4. </w:t>
      </w:r>
      <w:r w:rsidR="00FF6BBC" w:rsidRPr="002F03B1">
        <w:t>COMPRA DE MATERIAL</w:t>
      </w:r>
      <w:bookmarkEnd w:id="20"/>
      <w:r w:rsidR="00FF6BBC" w:rsidRPr="002F03B1">
        <w:t xml:space="preserve"> </w:t>
      </w:r>
    </w:p>
    <w:p w14:paraId="738D1738" w14:textId="77777777" w:rsidR="00924BD7" w:rsidRPr="002F03B1" w:rsidRDefault="00924BD7" w:rsidP="000B46EF">
      <w:pPr>
        <w:spacing w:after="0" w:line="360" w:lineRule="auto"/>
        <w:ind w:left="284"/>
        <w:jc w:val="both"/>
        <w:rPr>
          <w:rFonts w:cs="Arial"/>
        </w:rPr>
      </w:pPr>
      <w:r w:rsidRPr="002F03B1">
        <w:rPr>
          <w:rFonts w:cs="Arial"/>
        </w:rPr>
        <w:t>Aquisição de material de consumo</w:t>
      </w:r>
      <w:r w:rsidR="002F03B1">
        <w:rPr>
          <w:rFonts w:cs="Arial"/>
        </w:rPr>
        <w:t xml:space="preserve"> </w:t>
      </w:r>
      <w:r w:rsidR="001E238E">
        <w:rPr>
          <w:rFonts w:cs="Arial"/>
        </w:rPr>
        <w:t>não durável necessário à</w:t>
      </w:r>
      <w:r w:rsidRPr="002F03B1">
        <w:rPr>
          <w:rFonts w:cs="Arial"/>
        </w:rPr>
        <w:t xml:space="preserve"> realização da ação prevista para execução do objeto.</w:t>
      </w:r>
    </w:p>
    <w:p w14:paraId="06C0A660" w14:textId="77777777" w:rsidR="00C95F71" w:rsidRPr="002F03B1" w:rsidRDefault="00C95F71" w:rsidP="000B46EF">
      <w:pPr>
        <w:spacing w:after="0" w:line="360" w:lineRule="auto"/>
        <w:ind w:left="284"/>
        <w:jc w:val="both"/>
        <w:rPr>
          <w:rFonts w:cs="Arial"/>
        </w:rPr>
      </w:pPr>
    </w:p>
    <w:p w14:paraId="27BB5B10" w14:textId="77777777" w:rsidR="00A56558" w:rsidRPr="002F03B1" w:rsidRDefault="002F03B1" w:rsidP="00B00562">
      <w:pPr>
        <w:pStyle w:val="Ttulo3"/>
      </w:pPr>
      <w:bookmarkStart w:id="21" w:name="_Toc112865912"/>
      <w:r w:rsidRPr="002F03B1">
        <w:t xml:space="preserve">2.2.1. 5. </w:t>
      </w:r>
      <w:r w:rsidR="00A56558" w:rsidRPr="002F03B1">
        <w:t>LOCAÇÃO DE ESPAÇO FÍSICO</w:t>
      </w:r>
      <w:bookmarkEnd w:id="21"/>
    </w:p>
    <w:p w14:paraId="59A13267" w14:textId="77777777" w:rsidR="00C95F71" w:rsidRPr="002F03B1" w:rsidRDefault="00C95F71" w:rsidP="009C09C3">
      <w:pPr>
        <w:spacing w:after="0" w:line="360" w:lineRule="auto"/>
        <w:ind w:left="284"/>
        <w:jc w:val="both"/>
        <w:rPr>
          <w:rFonts w:cs="Arial"/>
        </w:rPr>
      </w:pPr>
      <w:r w:rsidRPr="002F03B1">
        <w:rPr>
          <w:rFonts w:cs="Arial"/>
        </w:rPr>
        <w:t>Contratação de empresa que al</w:t>
      </w:r>
      <w:r w:rsidR="001E238E">
        <w:rPr>
          <w:rFonts w:cs="Arial"/>
        </w:rPr>
        <w:t>uga o espaço físico necessário à</w:t>
      </w:r>
      <w:r w:rsidRPr="002F03B1">
        <w:rPr>
          <w:rFonts w:cs="Arial"/>
        </w:rPr>
        <w:t xml:space="preserve"> realização da ação prevista para execução do objeto.</w:t>
      </w:r>
    </w:p>
    <w:p w14:paraId="18177F19" w14:textId="77777777" w:rsidR="00C95F71" w:rsidRPr="002F03B1" w:rsidRDefault="002F03B1" w:rsidP="00B00562">
      <w:pPr>
        <w:pStyle w:val="Ttulo3"/>
      </w:pPr>
      <w:bookmarkStart w:id="22" w:name="_Toc112865913"/>
      <w:r w:rsidRPr="002F03B1">
        <w:t xml:space="preserve">2.2.1. 6. </w:t>
      </w:r>
      <w:r w:rsidR="00C95F71" w:rsidRPr="002F03B1">
        <w:t>COMPRA DE EQUIPAMENTO PERMANENTE</w:t>
      </w:r>
      <w:bookmarkEnd w:id="22"/>
    </w:p>
    <w:p w14:paraId="5873A837" w14:textId="77777777" w:rsidR="00A56558" w:rsidRPr="002F03B1" w:rsidRDefault="00C95F71" w:rsidP="000B46EF">
      <w:pPr>
        <w:spacing w:after="0" w:line="360" w:lineRule="auto"/>
        <w:ind w:left="284"/>
        <w:jc w:val="both"/>
        <w:rPr>
          <w:rFonts w:cs="Arial"/>
        </w:rPr>
      </w:pPr>
      <w:r w:rsidRPr="002F03B1">
        <w:rPr>
          <w:rFonts w:cs="Arial"/>
        </w:rPr>
        <w:t>Aquisição de bem durável necessário a realização da ação prevista no plano de trabalho.</w:t>
      </w:r>
    </w:p>
    <w:p w14:paraId="6809206B" w14:textId="77777777" w:rsidR="00924BD7" w:rsidRPr="002F03B1" w:rsidRDefault="00924BD7" w:rsidP="000B46EF">
      <w:pPr>
        <w:spacing w:after="0" w:line="360" w:lineRule="auto"/>
        <w:ind w:left="284"/>
        <w:jc w:val="both"/>
        <w:rPr>
          <w:rFonts w:cs="Arial"/>
          <w:b/>
        </w:rPr>
      </w:pPr>
    </w:p>
    <w:p w14:paraId="412D8BED" w14:textId="77777777" w:rsidR="00B560AD" w:rsidRPr="002F03B1" w:rsidRDefault="00924BD7" w:rsidP="000B46EF">
      <w:pPr>
        <w:spacing w:after="0" w:line="360" w:lineRule="auto"/>
        <w:jc w:val="both"/>
        <w:rPr>
          <w:rFonts w:cs="Arial"/>
        </w:rPr>
      </w:pPr>
      <w:r w:rsidRPr="002F03B1">
        <w:rPr>
          <w:rFonts w:cs="Arial"/>
          <w:b/>
        </w:rPr>
        <w:t>ATENÇÃO:</w:t>
      </w:r>
      <w:r w:rsidR="002F03B1">
        <w:rPr>
          <w:rFonts w:cs="Arial"/>
          <w:b/>
        </w:rPr>
        <w:t xml:space="preserve"> </w:t>
      </w:r>
      <w:r w:rsidR="00E13571" w:rsidRPr="002F03B1">
        <w:rPr>
          <w:rFonts w:cs="Arial"/>
        </w:rPr>
        <w:t>P</w:t>
      </w:r>
      <w:r w:rsidRPr="002F03B1">
        <w:rPr>
          <w:rFonts w:cs="Arial"/>
        </w:rPr>
        <w:t>rojeto</w:t>
      </w:r>
      <w:r w:rsidR="00B36F35" w:rsidRPr="002F03B1">
        <w:rPr>
          <w:rFonts w:cs="Arial"/>
        </w:rPr>
        <w:t>s</w:t>
      </w:r>
      <w:r w:rsidR="002F03B1">
        <w:rPr>
          <w:rFonts w:cs="Arial"/>
        </w:rPr>
        <w:t xml:space="preserve"> </w:t>
      </w:r>
      <w:r w:rsidR="00E13571" w:rsidRPr="002F03B1">
        <w:rPr>
          <w:rFonts w:cs="Arial"/>
        </w:rPr>
        <w:t>com duração temporária demandam a</w:t>
      </w:r>
      <w:r w:rsidR="00B36F35" w:rsidRPr="002F03B1">
        <w:rPr>
          <w:rFonts w:cs="Arial"/>
        </w:rPr>
        <w:t xml:space="preserve"> locação de equipamentos, e existem duas exceções a esta </w:t>
      </w:r>
      <w:r w:rsidR="00B36F35" w:rsidRPr="002F03B1">
        <w:rPr>
          <w:rFonts w:cs="Arial"/>
          <w:b/>
          <w:u w:val="single"/>
        </w:rPr>
        <w:t>regra</w:t>
      </w:r>
      <w:r w:rsidR="00E13571" w:rsidRPr="002F03B1">
        <w:rPr>
          <w:rFonts w:cs="Arial"/>
          <w:b/>
        </w:rPr>
        <w:t xml:space="preserve"> - </w:t>
      </w:r>
      <w:r w:rsidR="00E13571" w:rsidRPr="002F03B1">
        <w:rPr>
          <w:rFonts w:cs="Arial"/>
          <w:i/>
        </w:rPr>
        <w:t>que autorizam a compra efetiva</w:t>
      </w:r>
      <w:r w:rsidR="00E13571" w:rsidRPr="002F03B1">
        <w:rPr>
          <w:rFonts w:cs="Arial"/>
        </w:rPr>
        <w:t xml:space="preserve"> -, </w:t>
      </w:r>
      <w:r w:rsidR="00B36F35" w:rsidRPr="002F03B1">
        <w:rPr>
          <w:rFonts w:cs="Arial"/>
        </w:rPr>
        <w:t xml:space="preserve">que são previamente analisadas e aprovadas pelo órgão dentro da análise do Plano de Trabalho: (i) </w:t>
      </w:r>
      <w:r w:rsidR="00A56558" w:rsidRPr="002F03B1">
        <w:rPr>
          <w:rFonts w:cs="Arial"/>
        </w:rPr>
        <w:t>previsão específica</w:t>
      </w:r>
      <w:r w:rsidR="00C95F71" w:rsidRPr="002F03B1">
        <w:rPr>
          <w:rFonts w:cs="Arial"/>
        </w:rPr>
        <w:t xml:space="preserve"> da aquisição</w:t>
      </w:r>
      <w:r w:rsidR="00A56558" w:rsidRPr="002F03B1">
        <w:rPr>
          <w:rFonts w:cs="Arial"/>
        </w:rPr>
        <w:t xml:space="preserve"> em emenda p</w:t>
      </w:r>
      <w:r w:rsidR="00B36F35" w:rsidRPr="002F03B1">
        <w:rPr>
          <w:rFonts w:cs="Arial"/>
        </w:rPr>
        <w:t>arlamentar</w:t>
      </w:r>
      <w:r w:rsidR="00A56558" w:rsidRPr="002F03B1">
        <w:rPr>
          <w:rFonts w:cs="Arial"/>
        </w:rPr>
        <w:t>;</w:t>
      </w:r>
      <w:r w:rsidR="00B36F35" w:rsidRPr="002F03B1">
        <w:rPr>
          <w:rFonts w:cs="Arial"/>
        </w:rPr>
        <w:t xml:space="preserve"> (ii) quando a locação se mostra menos vantajosa do que a </w:t>
      </w:r>
      <w:r w:rsidR="00A56558" w:rsidRPr="002F03B1">
        <w:rPr>
          <w:rFonts w:cs="Arial"/>
        </w:rPr>
        <w:t>compra</w:t>
      </w:r>
      <w:r w:rsidR="00B36F35" w:rsidRPr="002F03B1">
        <w:rPr>
          <w:rFonts w:cs="Arial"/>
        </w:rPr>
        <w:t xml:space="preserve">. </w:t>
      </w:r>
    </w:p>
    <w:p w14:paraId="0B5DE1E3" w14:textId="77777777" w:rsidR="00B560AD" w:rsidRPr="00B00562" w:rsidRDefault="00B00562" w:rsidP="00B00562">
      <w:pPr>
        <w:pStyle w:val="Ttulo3"/>
      </w:pPr>
      <w:bookmarkStart w:id="23" w:name="_Toc112865914"/>
      <w:r w:rsidRPr="00B00562">
        <w:t xml:space="preserve">2.2.2. </w:t>
      </w:r>
      <w:r w:rsidR="00924BD7" w:rsidRPr="00B00562">
        <w:t>AFERIÇÃO FINANCEIRA</w:t>
      </w:r>
      <w:bookmarkEnd w:id="23"/>
      <w:r w:rsidR="00924BD7" w:rsidRPr="00B00562">
        <w:t xml:space="preserve"> </w:t>
      </w:r>
    </w:p>
    <w:p w14:paraId="2BAF6C53" w14:textId="77777777" w:rsidR="002F03B1" w:rsidRDefault="00A56558" w:rsidP="000B46EF">
      <w:pPr>
        <w:pStyle w:val="padr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3B1">
        <w:rPr>
          <w:rFonts w:ascii="Arial" w:hAnsi="Arial" w:cs="Arial"/>
          <w:sz w:val="22"/>
          <w:szCs w:val="22"/>
        </w:rPr>
        <w:t>Aferição financeira pelo órgão só poderá ser possível com a comprovação da despesa demonstrada pela OSC</w:t>
      </w:r>
      <w:r w:rsidR="002F03B1">
        <w:rPr>
          <w:rFonts w:ascii="Arial" w:hAnsi="Arial" w:cs="Arial"/>
          <w:sz w:val="22"/>
          <w:szCs w:val="22"/>
        </w:rPr>
        <w:t xml:space="preserve">, através da apresentação integral de todos os itens abaixo: </w:t>
      </w:r>
    </w:p>
    <w:p w14:paraId="03DB8219" w14:textId="77777777" w:rsidR="00A56558" w:rsidRPr="002F03B1" w:rsidRDefault="00F61794" w:rsidP="009C09C3">
      <w:pPr>
        <w:pStyle w:val="padro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F03B1">
        <w:rPr>
          <w:rFonts w:ascii="Arial" w:hAnsi="Arial" w:cs="Arial"/>
          <w:b/>
          <w:sz w:val="22"/>
          <w:szCs w:val="22"/>
        </w:rPr>
        <w:lastRenderedPageBreak/>
        <w:t>E</w:t>
      </w:r>
      <w:r w:rsidR="00A56558" w:rsidRPr="002F03B1">
        <w:rPr>
          <w:rFonts w:ascii="Arial" w:hAnsi="Arial" w:cs="Arial"/>
          <w:b/>
          <w:sz w:val="22"/>
          <w:szCs w:val="22"/>
        </w:rPr>
        <w:t>xtrato de conta bancária específica</w:t>
      </w:r>
      <w:r w:rsidR="00A56558" w:rsidRPr="002F03B1">
        <w:rPr>
          <w:rFonts w:ascii="Arial" w:hAnsi="Arial" w:cs="Arial"/>
          <w:sz w:val="22"/>
          <w:szCs w:val="22"/>
        </w:rPr>
        <w:t xml:space="preserve"> que recebeu o depósito do recurso transferido pelo órgão. Documento que possibilitará observar a movimentação financeira dos recursos.</w:t>
      </w:r>
    </w:p>
    <w:p w14:paraId="171AB9AC" w14:textId="77777777" w:rsidR="00A56558" w:rsidRPr="002F03B1" w:rsidRDefault="00A56558" w:rsidP="009C09C3">
      <w:pPr>
        <w:pStyle w:val="padro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F03B1">
        <w:rPr>
          <w:rFonts w:ascii="Arial" w:hAnsi="Arial" w:cs="Arial"/>
          <w:b/>
          <w:sz w:val="22"/>
          <w:szCs w:val="22"/>
        </w:rPr>
        <w:t>Nota Fiscal</w:t>
      </w:r>
      <w:r w:rsidRPr="002F03B1">
        <w:rPr>
          <w:rFonts w:ascii="Arial" w:hAnsi="Arial" w:cs="Arial"/>
          <w:sz w:val="22"/>
          <w:szCs w:val="22"/>
        </w:rPr>
        <w:t xml:space="preserve">. </w:t>
      </w:r>
      <w:r w:rsidR="000D1548" w:rsidRPr="002F03B1">
        <w:rPr>
          <w:rFonts w:ascii="Arial" w:hAnsi="Arial" w:cs="Arial"/>
          <w:sz w:val="22"/>
          <w:szCs w:val="22"/>
        </w:rPr>
        <w:t>Cópia simples das notas e dos comprovantes fiscais ou recibos, inclusive holerites, com data do documento, valor, dados da organização da sociedade civil e do fornecedor</w:t>
      </w:r>
      <w:r w:rsidR="00340F67" w:rsidRPr="002F03B1">
        <w:rPr>
          <w:rFonts w:ascii="Arial" w:hAnsi="Arial" w:cs="Arial"/>
          <w:sz w:val="22"/>
          <w:szCs w:val="22"/>
        </w:rPr>
        <w:t>,</w:t>
      </w:r>
      <w:r w:rsidR="000D1548" w:rsidRPr="002F03B1">
        <w:rPr>
          <w:rFonts w:ascii="Arial" w:hAnsi="Arial" w:cs="Arial"/>
          <w:sz w:val="22"/>
          <w:szCs w:val="22"/>
        </w:rPr>
        <w:t xml:space="preserve"> e indicação do produto ou serviço.</w:t>
      </w:r>
      <w:r w:rsidRPr="002F03B1">
        <w:rPr>
          <w:rFonts w:ascii="Arial" w:hAnsi="Arial" w:cs="Arial"/>
          <w:sz w:val="22"/>
          <w:szCs w:val="22"/>
        </w:rPr>
        <w:t>Documento que possibilitará observar a quitação financeira da despesa.</w:t>
      </w:r>
    </w:p>
    <w:p w14:paraId="7751C4FC" w14:textId="77777777" w:rsidR="00F61794" w:rsidRPr="002F03B1" w:rsidRDefault="00F61794" w:rsidP="009C09C3">
      <w:pPr>
        <w:pStyle w:val="padro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F03B1">
        <w:rPr>
          <w:rFonts w:ascii="Arial" w:hAnsi="Arial" w:cs="Arial"/>
          <w:b/>
          <w:sz w:val="22"/>
          <w:szCs w:val="22"/>
        </w:rPr>
        <w:t>C</w:t>
      </w:r>
      <w:r w:rsidR="00A56558" w:rsidRPr="002F03B1">
        <w:rPr>
          <w:rFonts w:ascii="Arial" w:hAnsi="Arial" w:cs="Arial"/>
          <w:b/>
          <w:sz w:val="22"/>
          <w:szCs w:val="22"/>
        </w:rPr>
        <w:t xml:space="preserve">ontratos </w:t>
      </w:r>
      <w:r w:rsidR="00C95F71" w:rsidRPr="002F03B1">
        <w:rPr>
          <w:rFonts w:ascii="Arial" w:hAnsi="Arial" w:cs="Arial"/>
          <w:b/>
          <w:sz w:val="22"/>
          <w:szCs w:val="22"/>
        </w:rPr>
        <w:t>de serviços firmados</w:t>
      </w:r>
      <w:r w:rsidR="00C95F71" w:rsidRPr="002F03B1">
        <w:rPr>
          <w:rFonts w:ascii="Arial" w:hAnsi="Arial" w:cs="Arial"/>
          <w:sz w:val="22"/>
          <w:szCs w:val="22"/>
        </w:rPr>
        <w:t>. Documento que possibilitará observar a forma de contratação que gerou a despesa.</w:t>
      </w:r>
    </w:p>
    <w:p w14:paraId="16FEFF05" w14:textId="77777777" w:rsidR="000D1548" w:rsidRPr="002F03B1" w:rsidRDefault="00F61794" w:rsidP="009C09C3">
      <w:pPr>
        <w:pStyle w:val="padro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F03B1">
        <w:rPr>
          <w:rFonts w:ascii="Arial" w:hAnsi="Arial" w:cs="Arial"/>
          <w:b/>
          <w:sz w:val="22"/>
          <w:szCs w:val="22"/>
        </w:rPr>
        <w:t>Relação das receitas e despesas realizadas</w:t>
      </w:r>
      <w:r w:rsidRPr="002F03B1">
        <w:rPr>
          <w:rFonts w:ascii="Arial" w:hAnsi="Arial" w:cs="Arial"/>
          <w:sz w:val="22"/>
          <w:szCs w:val="22"/>
        </w:rPr>
        <w:t>, inclusive rendimentos financeiros, que possibilitem a comprovação da observância do plano de trabalho;</w:t>
      </w:r>
    </w:p>
    <w:p w14:paraId="4F8A25E0" w14:textId="77777777" w:rsidR="000B46EF" w:rsidRDefault="000D1548" w:rsidP="002E0B2A">
      <w:pPr>
        <w:pStyle w:val="padro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F03B1">
        <w:rPr>
          <w:rFonts w:ascii="Arial" w:hAnsi="Arial" w:cs="Arial"/>
          <w:b/>
          <w:sz w:val="22"/>
          <w:szCs w:val="22"/>
        </w:rPr>
        <w:t>Relação de bens</w:t>
      </w:r>
      <w:r w:rsidRPr="002F03B1">
        <w:rPr>
          <w:rFonts w:ascii="Arial" w:hAnsi="Arial" w:cs="Arial"/>
          <w:sz w:val="22"/>
          <w:szCs w:val="22"/>
        </w:rPr>
        <w:t xml:space="preserve"> adquiridos, produzidos ou transformados, quando houver.</w:t>
      </w:r>
    </w:p>
    <w:p w14:paraId="28F6AC2C" w14:textId="77777777" w:rsidR="00C95F71" w:rsidRPr="009C09C3" w:rsidRDefault="002F03B1" w:rsidP="009C09C3">
      <w:pPr>
        <w:pStyle w:val="Ttulo3"/>
      </w:pPr>
      <w:bookmarkStart w:id="24" w:name="_Toc112865915"/>
      <w:r w:rsidRPr="002F03B1">
        <w:t>2.2.</w:t>
      </w:r>
      <w:r>
        <w:t xml:space="preserve">3. </w:t>
      </w:r>
      <w:r w:rsidR="00C95F71" w:rsidRPr="002F03B1">
        <w:t>SALDO RESIDUAL DO PROJETO</w:t>
      </w:r>
      <w:bookmarkEnd w:id="24"/>
    </w:p>
    <w:p w14:paraId="1A37E4D6" w14:textId="77777777" w:rsidR="003D0934" w:rsidRPr="002F03B1" w:rsidRDefault="00C95F71" w:rsidP="000B46EF">
      <w:pPr>
        <w:spacing w:after="0" w:line="360" w:lineRule="auto"/>
        <w:jc w:val="both"/>
        <w:rPr>
          <w:rFonts w:cs="Arial"/>
          <w:b/>
        </w:rPr>
      </w:pPr>
      <w:r w:rsidRPr="002F03B1">
        <w:rPr>
          <w:rFonts w:cs="Arial"/>
        </w:rPr>
        <w:t xml:space="preserve">O saldo eventualmente existente em conta corrente bancária resultante da finalização do projeto </w:t>
      </w:r>
      <w:r w:rsidRPr="002F03B1">
        <w:rPr>
          <w:rFonts w:cs="Arial"/>
          <w:b/>
        </w:rPr>
        <w:t>deverá ser recolhido em conta específica da Secretaria de Estado de Fazenda.</w:t>
      </w:r>
    </w:p>
    <w:p w14:paraId="6D5298D7" w14:textId="77777777" w:rsidR="00AE0323" w:rsidRPr="002F03B1" w:rsidRDefault="000D1548" w:rsidP="00166D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2F03B1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14BE6BAA" w14:textId="77777777" w:rsidR="00AE0323" w:rsidRPr="002F03B1" w:rsidRDefault="00AE0323" w:rsidP="00166D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Cs/>
          <w:sz w:val="22"/>
          <w:szCs w:val="22"/>
          <w:u w:val="single"/>
          <w:bdr w:val="none" w:sz="0" w:space="0" w:color="auto" w:frame="1"/>
        </w:rPr>
      </w:pPr>
      <w:r w:rsidRPr="002F03B1"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  <w:bdr w:val="none" w:sz="0" w:space="0" w:color="auto" w:frame="1"/>
        </w:rPr>
        <w:t>(fonte 001)</w:t>
      </w:r>
    </w:p>
    <w:p w14:paraId="68352076" w14:textId="77777777" w:rsidR="00AE0323" w:rsidRPr="002F03B1" w:rsidRDefault="00AE0323" w:rsidP="00166D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92B488D" w14:textId="77777777" w:rsidR="00AE0323" w:rsidRPr="002F03B1" w:rsidRDefault="00AE0323" w:rsidP="00166D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</w:rPr>
      </w:pPr>
      <w:r w:rsidRPr="002F03B1">
        <w:rPr>
          <w:rFonts w:ascii="Arial" w:hAnsi="Arial" w:cs="Arial"/>
          <w:i/>
          <w:sz w:val="22"/>
          <w:szCs w:val="22"/>
        </w:rPr>
        <w:t>Banco:</w:t>
      </w:r>
    </w:p>
    <w:p w14:paraId="6C8B2276" w14:textId="77777777" w:rsidR="000D1548" w:rsidRPr="002F03B1" w:rsidRDefault="00AE0323" w:rsidP="00166D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</w:pPr>
      <w:r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t>Banco do Brasil S.A. 001</w:t>
      </w:r>
    </w:p>
    <w:p w14:paraId="30B5EF85" w14:textId="77777777" w:rsidR="00AE0323" w:rsidRPr="002F03B1" w:rsidRDefault="00AE0323" w:rsidP="00166D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</w:pPr>
      <w:r w:rsidRPr="002F03B1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Tipo de conta:</w:t>
      </w:r>
    </w:p>
    <w:p w14:paraId="4EB29576" w14:textId="77777777" w:rsidR="00AE0323" w:rsidRPr="002F03B1" w:rsidRDefault="00AE0323" w:rsidP="00166D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</w:pPr>
      <w:r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t>Conta Corrente</w:t>
      </w:r>
    </w:p>
    <w:p w14:paraId="341CA908" w14:textId="77777777" w:rsidR="00AE0323" w:rsidRPr="002F03B1" w:rsidRDefault="00AE0323" w:rsidP="00166D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</w:rPr>
      </w:pPr>
      <w:r w:rsidRPr="002F03B1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CNPJ da conta destino</w:t>
      </w:r>
      <w:r w:rsidR="00D93296" w:rsidRPr="002F03B1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:</w:t>
      </w:r>
    </w:p>
    <w:p w14:paraId="4A8D7797" w14:textId="77777777" w:rsidR="000D1548" w:rsidRPr="002F03B1" w:rsidRDefault="000D1548" w:rsidP="00166D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t>51.531.051/0001-80</w:t>
      </w:r>
    </w:p>
    <w:p w14:paraId="3031B3F9" w14:textId="77777777" w:rsidR="00AE0323" w:rsidRPr="002F03B1" w:rsidRDefault="00AE0323" w:rsidP="00166D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i/>
          <w:iCs/>
          <w:sz w:val="22"/>
          <w:szCs w:val="22"/>
          <w:bdr w:val="none" w:sz="0" w:space="0" w:color="auto" w:frame="1"/>
        </w:rPr>
      </w:pPr>
      <w:r w:rsidRPr="002F03B1">
        <w:rPr>
          <w:rFonts w:ascii="Arial" w:hAnsi="Arial" w:cs="Arial"/>
          <w:bCs/>
          <w:i/>
          <w:iCs/>
          <w:sz w:val="22"/>
          <w:szCs w:val="22"/>
          <w:bdr w:val="none" w:sz="0" w:space="0" w:color="auto" w:frame="1"/>
        </w:rPr>
        <w:t>Agencia</w:t>
      </w:r>
      <w:r w:rsidR="00D93296" w:rsidRPr="002F03B1">
        <w:rPr>
          <w:rFonts w:ascii="Arial" w:hAnsi="Arial" w:cs="Arial"/>
          <w:bCs/>
          <w:i/>
          <w:iCs/>
          <w:sz w:val="22"/>
          <w:szCs w:val="22"/>
          <w:bdr w:val="none" w:sz="0" w:space="0" w:color="auto" w:frame="1"/>
        </w:rPr>
        <w:t>:</w:t>
      </w:r>
    </w:p>
    <w:p w14:paraId="7DD2224F" w14:textId="77777777" w:rsidR="00AE0323" w:rsidRPr="002F03B1" w:rsidRDefault="00D93296" w:rsidP="00166D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</w:pPr>
      <w:r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t>AG</w:t>
      </w:r>
      <w:r w:rsidR="000D1548"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t>: 1897-X</w:t>
      </w:r>
    </w:p>
    <w:p w14:paraId="017B1C27" w14:textId="77777777" w:rsidR="00D93296" w:rsidRPr="002F03B1" w:rsidRDefault="00AE0323" w:rsidP="00166D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</w:pPr>
      <w:r w:rsidRPr="002F03B1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Conta</w:t>
      </w:r>
      <w:r w:rsidR="00D93296" w:rsidRPr="002F03B1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:</w:t>
      </w:r>
    </w:p>
    <w:p w14:paraId="6AF3A390" w14:textId="77777777" w:rsidR="002F03B1" w:rsidRPr="00166D28" w:rsidRDefault="00D93296" w:rsidP="00166D28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</w:pPr>
      <w:r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t>C/C</w:t>
      </w:r>
      <w:r w:rsidR="000D1548"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t>: 100920-6</w:t>
      </w:r>
    </w:p>
    <w:p w14:paraId="1FD6A947" w14:textId="77777777" w:rsidR="000D1548" w:rsidRPr="002F03B1" w:rsidRDefault="00D93296" w:rsidP="00166D28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2F03B1">
        <w:rPr>
          <w:rFonts w:ascii="Arial" w:hAnsi="Arial" w:cs="Arial"/>
          <w:b/>
          <w:i/>
          <w:iCs/>
          <w:sz w:val="22"/>
          <w:szCs w:val="22"/>
          <w:bdr w:val="none" w:sz="0" w:space="0" w:color="auto" w:frame="1"/>
        </w:rPr>
        <w:t>(ATENÇÃO)</w:t>
      </w:r>
      <w:r w:rsidR="002F03B1">
        <w:rPr>
          <w:rFonts w:ascii="Arial" w:hAnsi="Arial" w:cs="Arial"/>
          <w:b/>
          <w:i/>
          <w:iCs/>
          <w:sz w:val="22"/>
          <w:szCs w:val="22"/>
          <w:bdr w:val="none" w:sz="0" w:space="0" w:color="auto" w:frame="1"/>
        </w:rPr>
        <w:t xml:space="preserve"> </w:t>
      </w:r>
      <w:r w:rsidRPr="002F03B1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Obrigatoriamente</w:t>
      </w:r>
      <w:r w:rsidR="002F03B1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,</w:t>
      </w:r>
      <w:r w:rsidRPr="002F03B1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 xml:space="preserve"> indicar no depósito os três identificadores abaixo:</w:t>
      </w:r>
      <w:r w:rsidR="00AE0323" w:rsidRPr="002F03B1">
        <w:rPr>
          <w:rFonts w:ascii="Arial" w:hAnsi="Arial" w:cs="Arial"/>
          <w:iCs/>
          <w:sz w:val="22"/>
          <w:szCs w:val="22"/>
          <w:bdr w:val="none" w:sz="0" w:space="0" w:color="auto" w:frame="1"/>
        </w:rPr>
        <w:br/>
        <w:t> </w:t>
      </w:r>
      <w:r w:rsidR="00AE0323"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t xml:space="preserve">1º identificador: CPF/CNPJ da Organização da Sociedade Civil </w:t>
      </w:r>
      <w:r w:rsidR="000D1548"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br/>
        <w:t xml:space="preserve"> 2º </w:t>
      </w:r>
      <w:r w:rsidR="00AE0323"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t>identificador</w:t>
      </w:r>
      <w:r w:rsidR="000D1548"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t>: Nº DO PROCESSO </w:t>
      </w:r>
      <w:r w:rsidR="000D1548"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br/>
        <w:t xml:space="preserve"> 3º </w:t>
      </w:r>
      <w:r w:rsidR="00AE0323"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t>identificador</w:t>
      </w:r>
      <w:r w:rsidR="000D1548"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t xml:space="preserve">: Nome </w:t>
      </w:r>
      <w:r w:rsidR="00AE0323" w:rsidRPr="002F03B1">
        <w:rPr>
          <w:rFonts w:ascii="Arial" w:hAnsi="Arial" w:cs="Arial"/>
          <w:b/>
          <w:iCs/>
          <w:sz w:val="22"/>
          <w:szCs w:val="22"/>
          <w:bdr w:val="none" w:sz="0" w:space="0" w:color="auto" w:frame="1"/>
        </w:rPr>
        <w:t>da Organização da Sociedade Civil</w:t>
      </w:r>
    </w:p>
    <w:p w14:paraId="0928BF45" w14:textId="77777777" w:rsidR="00316543" w:rsidRPr="00166D28" w:rsidRDefault="000D1548" w:rsidP="009C09C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F03B1">
        <w:rPr>
          <w:rFonts w:ascii="Arial" w:hAnsi="Arial" w:cs="Arial"/>
          <w:b/>
          <w:sz w:val="22"/>
          <w:szCs w:val="22"/>
          <w:u w:val="single"/>
          <w:bdr w:val="none" w:sz="0" w:space="0" w:color="auto" w:frame="1"/>
        </w:rPr>
        <w:t>Após o depósito concluído</w:t>
      </w:r>
      <w:r w:rsidRPr="002F03B1">
        <w:rPr>
          <w:rFonts w:ascii="Arial" w:hAnsi="Arial" w:cs="Arial"/>
          <w:b/>
          <w:sz w:val="22"/>
          <w:szCs w:val="22"/>
          <w:bdr w:val="none" w:sz="0" w:space="0" w:color="auto" w:frame="1"/>
        </w:rPr>
        <w:t>:</w:t>
      </w:r>
      <w:r w:rsidR="002F03B1" w:rsidRPr="002F03B1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Pr="002F03B1">
        <w:rPr>
          <w:rFonts w:ascii="Arial" w:hAnsi="Arial" w:cs="Arial"/>
          <w:iCs/>
          <w:sz w:val="22"/>
          <w:szCs w:val="22"/>
          <w:bdr w:val="none" w:sz="0" w:space="0" w:color="auto" w:frame="1"/>
        </w:rPr>
        <w:t xml:space="preserve">Encaminhar </w:t>
      </w:r>
      <w:r w:rsidR="00AE0323" w:rsidRPr="002F03B1">
        <w:rPr>
          <w:rFonts w:ascii="Arial" w:hAnsi="Arial" w:cs="Arial"/>
          <w:iCs/>
          <w:sz w:val="22"/>
          <w:szCs w:val="22"/>
          <w:bdr w:val="none" w:sz="0" w:space="0" w:color="auto" w:frame="1"/>
        </w:rPr>
        <w:t>a Secretaria de Cultura e Economia Criativa o</w:t>
      </w:r>
      <w:r w:rsidR="002F03B1">
        <w:rPr>
          <w:rFonts w:ascii="Arial" w:hAnsi="Arial" w:cs="Arial"/>
          <w:iCs/>
          <w:sz w:val="22"/>
          <w:szCs w:val="22"/>
          <w:bdr w:val="none" w:sz="0" w:space="0" w:color="auto" w:frame="1"/>
        </w:rPr>
        <w:t xml:space="preserve"> </w:t>
      </w:r>
      <w:r w:rsidR="00340F67" w:rsidRPr="002F03B1">
        <w:rPr>
          <w:rFonts w:ascii="Arial" w:hAnsi="Arial" w:cs="Arial"/>
          <w:iCs/>
          <w:sz w:val="22"/>
          <w:szCs w:val="22"/>
          <w:bdr w:val="none" w:sz="0" w:space="0" w:color="auto" w:frame="1"/>
        </w:rPr>
        <w:t xml:space="preserve">Comprovante </w:t>
      </w:r>
      <w:r w:rsidRPr="002F03B1">
        <w:rPr>
          <w:rFonts w:ascii="Arial" w:hAnsi="Arial" w:cs="Arial"/>
          <w:iCs/>
          <w:sz w:val="22"/>
          <w:szCs w:val="22"/>
          <w:bdr w:val="none" w:sz="0" w:space="0" w:color="auto" w:frame="1"/>
        </w:rPr>
        <w:t>do depósito</w:t>
      </w:r>
      <w:r w:rsidR="00AE0323" w:rsidRPr="002F03B1">
        <w:rPr>
          <w:rFonts w:ascii="Arial" w:hAnsi="Arial" w:cs="Arial"/>
          <w:iCs/>
          <w:sz w:val="22"/>
          <w:szCs w:val="22"/>
          <w:bdr w:val="none" w:sz="0" w:space="0" w:color="auto" w:frame="1"/>
        </w:rPr>
        <w:t xml:space="preserve"> e a informação que se trata de </w:t>
      </w:r>
      <w:r w:rsidRPr="002F03B1">
        <w:rPr>
          <w:rStyle w:val="markxy55eld84"/>
          <w:rFonts w:ascii="Arial" w:hAnsi="Arial" w:cs="Arial"/>
          <w:iCs/>
          <w:sz w:val="22"/>
          <w:szCs w:val="22"/>
          <w:bdr w:val="none" w:sz="0" w:space="0" w:color="auto" w:frame="1"/>
        </w:rPr>
        <w:t>saldo</w:t>
      </w:r>
      <w:r w:rsidRPr="002F03B1">
        <w:rPr>
          <w:rFonts w:ascii="Arial" w:hAnsi="Arial" w:cs="Arial"/>
          <w:iCs/>
          <w:sz w:val="22"/>
          <w:szCs w:val="22"/>
          <w:bdr w:val="none" w:sz="0" w:space="0" w:color="auto" w:frame="1"/>
        </w:rPr>
        <w:t> remanescente </w:t>
      </w:r>
      <w:r w:rsidR="00AE0323" w:rsidRPr="002F03B1">
        <w:rPr>
          <w:rFonts w:ascii="Arial" w:hAnsi="Arial" w:cs="Arial"/>
          <w:iCs/>
          <w:sz w:val="22"/>
          <w:szCs w:val="22"/>
          <w:bdr w:val="none" w:sz="0" w:space="0" w:color="auto" w:frame="1"/>
        </w:rPr>
        <w:t xml:space="preserve">relativo ao ajuste vinculado ao processo </w:t>
      </w:r>
      <w:r w:rsidR="00D93296" w:rsidRPr="002F03B1">
        <w:rPr>
          <w:rFonts w:ascii="Arial" w:hAnsi="Arial" w:cs="Arial"/>
          <w:iCs/>
          <w:sz w:val="22"/>
          <w:szCs w:val="22"/>
          <w:bdr w:val="none" w:sz="0" w:space="0" w:color="auto" w:frame="1"/>
        </w:rPr>
        <w:t>nº. XXXX.</w:t>
      </w:r>
    </w:p>
    <w:p w14:paraId="7B3E6F90" w14:textId="77777777" w:rsidR="00316543" w:rsidRPr="002F03B1" w:rsidRDefault="002F03B1" w:rsidP="000966FC">
      <w:pPr>
        <w:pStyle w:val="Ttulo3"/>
      </w:pPr>
      <w:bookmarkStart w:id="25" w:name="_Toc112865916"/>
      <w:r w:rsidRPr="002F03B1">
        <w:lastRenderedPageBreak/>
        <w:t>2.2.</w:t>
      </w:r>
      <w:r>
        <w:t>4</w:t>
      </w:r>
      <w:r w:rsidRPr="002F03B1">
        <w:t xml:space="preserve">. </w:t>
      </w:r>
      <w:r w:rsidR="00316543" w:rsidRPr="002F03B1">
        <w:t>PAGAMENTO DAS DESPESAS</w:t>
      </w:r>
      <w:bookmarkEnd w:id="25"/>
    </w:p>
    <w:p w14:paraId="254ADBAE" w14:textId="77777777" w:rsidR="002F03B1" w:rsidRPr="002F03B1" w:rsidRDefault="000D1548" w:rsidP="000B46EF">
      <w:pPr>
        <w:spacing w:line="360" w:lineRule="auto"/>
        <w:jc w:val="both"/>
        <w:rPr>
          <w:rFonts w:cs="Arial"/>
          <w:b/>
        </w:rPr>
      </w:pPr>
      <w:r w:rsidRPr="002F03B1">
        <w:rPr>
          <w:rFonts w:cs="Arial"/>
        </w:rPr>
        <w:t>Toda a movimentação de recursos no âmbito da parceria será realizada mediante </w:t>
      </w:r>
      <w:r w:rsidR="00316543" w:rsidRPr="002F03B1">
        <w:rPr>
          <w:rFonts w:cs="Arial"/>
          <w:b/>
        </w:rPr>
        <w:t>transferência eletrônica</w:t>
      </w:r>
      <w:r w:rsidR="002F03B1">
        <w:rPr>
          <w:rFonts w:cs="Arial"/>
          <w:b/>
        </w:rPr>
        <w:t xml:space="preserve"> </w:t>
      </w:r>
      <w:r w:rsidRPr="002F03B1">
        <w:rPr>
          <w:rFonts w:cs="Arial"/>
        </w:rPr>
        <w:t xml:space="preserve">sujeita à </w:t>
      </w:r>
      <w:r w:rsidRPr="002F03B1">
        <w:rPr>
          <w:rFonts w:cs="Arial"/>
          <w:b/>
        </w:rPr>
        <w:t>identificação do beneficiário final</w:t>
      </w:r>
      <w:r w:rsidRPr="002F03B1">
        <w:rPr>
          <w:rFonts w:cs="Arial"/>
        </w:rPr>
        <w:t xml:space="preserve"> e à </w:t>
      </w:r>
      <w:r w:rsidRPr="002F03B1">
        <w:rPr>
          <w:rFonts w:cs="Arial"/>
          <w:b/>
        </w:rPr>
        <w:t>obrigatoriedade de depósito em sua conta bancária</w:t>
      </w:r>
      <w:r w:rsidRPr="002F03B1">
        <w:rPr>
          <w:rFonts w:cs="Arial"/>
        </w:rPr>
        <w:t xml:space="preserve">. Os pagamentos deverão ser realizados mediante </w:t>
      </w:r>
      <w:r w:rsidRPr="002F03B1">
        <w:rPr>
          <w:rFonts w:cs="Arial"/>
          <w:b/>
        </w:rPr>
        <w:t>crédito na conta bancária de titularidade dos fornecedores e prestadores de serviços.</w:t>
      </w:r>
    </w:p>
    <w:p w14:paraId="43DA5922" w14:textId="77777777" w:rsidR="0033028C" w:rsidRPr="002F03B1" w:rsidRDefault="002F03B1" w:rsidP="000966FC">
      <w:pPr>
        <w:pStyle w:val="Ttulo3"/>
      </w:pPr>
      <w:bookmarkStart w:id="26" w:name="_Toc112865917"/>
      <w:r w:rsidRPr="002F03B1">
        <w:t>2.2.</w:t>
      </w:r>
      <w:r>
        <w:t>5</w:t>
      </w:r>
      <w:r w:rsidRPr="002F03B1">
        <w:t xml:space="preserve">. </w:t>
      </w:r>
      <w:r w:rsidR="0033028C" w:rsidRPr="002F03B1">
        <w:t>DOCUMENTOS FISCAIS</w:t>
      </w:r>
      <w:bookmarkEnd w:id="26"/>
    </w:p>
    <w:p w14:paraId="2A9A4CA9" w14:textId="77777777" w:rsidR="002F03B1" w:rsidRPr="002F03B1" w:rsidRDefault="0033028C" w:rsidP="000B46EF">
      <w:pPr>
        <w:spacing w:line="360" w:lineRule="auto"/>
        <w:jc w:val="both"/>
        <w:rPr>
          <w:rFonts w:cs="Arial"/>
        </w:rPr>
      </w:pPr>
      <w:r w:rsidRPr="002F03B1">
        <w:rPr>
          <w:rFonts w:cs="Arial"/>
        </w:rPr>
        <w:t xml:space="preserve">Para cada pagamento efetuado, deverá ser exigido o documento próprio, solicitando que seja emitido em </w:t>
      </w:r>
      <w:r w:rsidRPr="002F03B1">
        <w:rPr>
          <w:rFonts w:cs="Arial"/>
          <w:b/>
        </w:rPr>
        <w:t>nome do proponente</w:t>
      </w:r>
      <w:r w:rsidRPr="002F03B1">
        <w:rPr>
          <w:rFonts w:cs="Arial"/>
        </w:rPr>
        <w:t xml:space="preserve">, </w:t>
      </w:r>
      <w:r w:rsidRPr="002F03B1">
        <w:rPr>
          <w:rFonts w:cs="Arial"/>
          <w:b/>
        </w:rPr>
        <w:t>data de emissão</w:t>
      </w:r>
      <w:r w:rsidRPr="002F03B1">
        <w:rPr>
          <w:rFonts w:cs="Arial"/>
        </w:rPr>
        <w:t xml:space="preserve">, a </w:t>
      </w:r>
      <w:r w:rsidRPr="002F03B1">
        <w:rPr>
          <w:rFonts w:cs="Arial"/>
          <w:b/>
        </w:rPr>
        <w:t>discriminação detalhada do produto ou serviço</w:t>
      </w:r>
      <w:r w:rsidR="001E238E">
        <w:rPr>
          <w:rFonts w:cs="Arial"/>
          <w:b/>
        </w:rPr>
        <w:t xml:space="preserve"> </w:t>
      </w:r>
      <w:r w:rsidRPr="002F03B1">
        <w:rPr>
          <w:rFonts w:cs="Arial"/>
        </w:rPr>
        <w:t xml:space="preserve">e o </w:t>
      </w:r>
      <w:r w:rsidRPr="002F03B1">
        <w:rPr>
          <w:rFonts w:cs="Arial"/>
          <w:b/>
        </w:rPr>
        <w:t>valor</w:t>
      </w:r>
      <w:r w:rsidRPr="002F03B1">
        <w:rPr>
          <w:rFonts w:cs="Arial"/>
        </w:rPr>
        <w:t>, de forma legível e sem rasuras, emendas ou borrões, observando a idoneidade do documento recebido.</w:t>
      </w:r>
    </w:p>
    <w:p w14:paraId="7C7BCB07" w14:textId="77777777" w:rsidR="002D0B1D" w:rsidRPr="002F03B1" w:rsidRDefault="002F03B1" w:rsidP="000966FC">
      <w:pPr>
        <w:pStyle w:val="Ttulo3"/>
      </w:pPr>
      <w:bookmarkStart w:id="27" w:name="_Toc112865918"/>
      <w:r w:rsidRPr="002F03B1">
        <w:t>2.2.</w:t>
      </w:r>
      <w:r>
        <w:t>5.1</w:t>
      </w:r>
      <w:r w:rsidRPr="002F03B1">
        <w:t xml:space="preserve">. </w:t>
      </w:r>
      <w:r w:rsidR="002D0B1D" w:rsidRPr="002F03B1">
        <w:t xml:space="preserve">INFORMAÇÕES OBRIGATÓRIAS QUE DEVERÃO CONSTAR </w:t>
      </w:r>
      <w:r w:rsidRPr="002F03B1">
        <w:t>EM TODOS OS</w:t>
      </w:r>
      <w:r w:rsidR="002D0B1D" w:rsidRPr="002F03B1">
        <w:t xml:space="preserve"> DOCUMENTOS FISCAIS</w:t>
      </w:r>
      <w:bookmarkEnd w:id="27"/>
      <w:r w:rsidR="002D0B1D" w:rsidRPr="002F03B1">
        <w:t xml:space="preserve"> </w:t>
      </w:r>
    </w:p>
    <w:p w14:paraId="3428D15E" w14:textId="77777777" w:rsidR="002D0B1D" w:rsidRPr="002F03B1" w:rsidRDefault="002D0B1D" w:rsidP="009C09C3">
      <w:pPr>
        <w:pStyle w:val="PargrafodaLista"/>
        <w:numPr>
          <w:ilvl w:val="0"/>
          <w:numId w:val="22"/>
        </w:numPr>
        <w:spacing w:after="0" w:line="360" w:lineRule="auto"/>
        <w:ind w:left="426"/>
        <w:jc w:val="both"/>
        <w:rPr>
          <w:rFonts w:cs="Arial"/>
        </w:rPr>
      </w:pPr>
      <w:r w:rsidRPr="002F03B1">
        <w:rPr>
          <w:rFonts w:cs="Arial"/>
        </w:rPr>
        <w:t>nº do Termo de Fomento</w:t>
      </w:r>
    </w:p>
    <w:p w14:paraId="1CF4C683" w14:textId="77777777" w:rsidR="002D0B1D" w:rsidRPr="002F03B1" w:rsidRDefault="002D0B1D" w:rsidP="009C09C3">
      <w:pPr>
        <w:pStyle w:val="PargrafodaLista"/>
        <w:numPr>
          <w:ilvl w:val="0"/>
          <w:numId w:val="22"/>
        </w:numPr>
        <w:spacing w:after="0" w:line="360" w:lineRule="auto"/>
        <w:ind w:left="426"/>
        <w:jc w:val="both"/>
        <w:rPr>
          <w:rFonts w:cs="Arial"/>
        </w:rPr>
      </w:pPr>
      <w:r w:rsidRPr="002F03B1">
        <w:rPr>
          <w:rFonts w:cs="Arial"/>
        </w:rPr>
        <w:t xml:space="preserve">nº do Processo </w:t>
      </w:r>
    </w:p>
    <w:p w14:paraId="75704E60" w14:textId="77777777" w:rsidR="002D0B1D" w:rsidRPr="002F03B1" w:rsidRDefault="002D0B1D" w:rsidP="009C09C3">
      <w:pPr>
        <w:pStyle w:val="PargrafodaLista"/>
        <w:numPr>
          <w:ilvl w:val="0"/>
          <w:numId w:val="22"/>
        </w:numPr>
        <w:spacing w:after="0" w:line="360" w:lineRule="auto"/>
        <w:ind w:left="426"/>
        <w:jc w:val="both"/>
        <w:rPr>
          <w:rFonts w:cs="Arial"/>
        </w:rPr>
      </w:pPr>
      <w:r w:rsidRPr="002F03B1">
        <w:rPr>
          <w:rFonts w:cs="Arial"/>
        </w:rPr>
        <w:t xml:space="preserve">Nome do projeto </w:t>
      </w:r>
      <w:r w:rsidR="00157043" w:rsidRPr="002F03B1">
        <w:rPr>
          <w:rFonts w:cs="Arial"/>
        </w:rPr>
        <w:t>em execução</w:t>
      </w:r>
    </w:p>
    <w:p w14:paraId="707BC151" w14:textId="77777777" w:rsidR="002D0B1D" w:rsidRPr="002F03B1" w:rsidRDefault="002D0B1D" w:rsidP="000B46EF">
      <w:pPr>
        <w:spacing w:after="0" w:line="360" w:lineRule="auto"/>
        <w:jc w:val="both"/>
        <w:rPr>
          <w:rFonts w:cs="Arial"/>
        </w:rPr>
      </w:pPr>
    </w:p>
    <w:p w14:paraId="56B437C9" w14:textId="77777777" w:rsidR="00157043" w:rsidRPr="002F03B1" w:rsidRDefault="002F03B1" w:rsidP="000B46EF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Em t</w:t>
      </w:r>
      <w:r w:rsidR="0033028C" w:rsidRPr="002F03B1">
        <w:rPr>
          <w:rFonts w:cs="Arial"/>
        </w:rPr>
        <w:t>odos os documentos fiscais devem constar a indicação do número do termo formalizado, comprovação de quitação e atestado de recebimento dos serviços ou produtos.</w:t>
      </w:r>
    </w:p>
    <w:p w14:paraId="5ACD017F" w14:textId="77777777" w:rsidR="006B2936" w:rsidRPr="002F03B1" w:rsidRDefault="002F03B1" w:rsidP="00B00562">
      <w:pPr>
        <w:pStyle w:val="Ttulo3"/>
      </w:pPr>
      <w:bookmarkStart w:id="28" w:name="_Toc112865919"/>
      <w:r w:rsidRPr="002F03B1">
        <w:t>2.2.</w:t>
      </w:r>
      <w:r>
        <w:t>5</w:t>
      </w:r>
      <w:r w:rsidRPr="002F03B1">
        <w:t>.2.</w:t>
      </w:r>
      <w:r>
        <w:t xml:space="preserve"> </w:t>
      </w:r>
      <w:r w:rsidRPr="002F03B1">
        <w:t>TIPOS DE NOTAS FISCAIS</w:t>
      </w:r>
      <w:bookmarkEnd w:id="28"/>
      <w:r w:rsidRPr="002F03B1">
        <w:t xml:space="preserve"> </w:t>
      </w:r>
    </w:p>
    <w:p w14:paraId="05BF390F" w14:textId="77777777" w:rsidR="00157043" w:rsidRPr="002F03B1" w:rsidRDefault="00157043" w:rsidP="00166D28">
      <w:pPr>
        <w:spacing w:line="276" w:lineRule="auto"/>
        <w:jc w:val="both"/>
        <w:rPr>
          <w:rFonts w:cs="Arial"/>
        </w:rPr>
      </w:pPr>
      <w:r w:rsidRPr="002F03B1">
        <w:rPr>
          <w:rFonts w:cs="Arial"/>
        </w:rPr>
        <w:t>Documentos Fiscais Válidos - Portaria CAT- 162, de 29 -12-2008</w:t>
      </w: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5670"/>
        <w:gridCol w:w="3261"/>
      </w:tblGrid>
      <w:tr w:rsidR="00E97A1A" w:rsidRPr="002F03B1" w14:paraId="779E0676" w14:textId="77777777" w:rsidTr="002F03B1">
        <w:trPr>
          <w:trHeight w:val="397"/>
        </w:trPr>
        <w:tc>
          <w:tcPr>
            <w:tcW w:w="5670" w:type="dxa"/>
            <w:vAlign w:val="center"/>
          </w:tcPr>
          <w:p w14:paraId="13FCB8B6" w14:textId="77777777" w:rsidR="00E97A1A" w:rsidRPr="002F03B1" w:rsidRDefault="00E97A1A" w:rsidP="00166D28">
            <w:pPr>
              <w:ind w:left="33"/>
              <w:rPr>
                <w:rFonts w:cs="Arial"/>
              </w:rPr>
            </w:pPr>
            <w:r w:rsidRPr="002F03B1">
              <w:rPr>
                <w:rFonts w:cs="Arial"/>
              </w:rPr>
              <w:t>Nota Fiscal Eletrônica – (NF-e)</w:t>
            </w:r>
            <w:r w:rsidR="00FA23BC" w:rsidRPr="002F03B1">
              <w:rPr>
                <w:rFonts w:cs="Arial"/>
              </w:rPr>
              <w:t xml:space="preserve"> e DANFE*</w:t>
            </w:r>
          </w:p>
        </w:tc>
        <w:tc>
          <w:tcPr>
            <w:tcW w:w="3261" w:type="dxa"/>
            <w:vMerge w:val="restart"/>
            <w:vAlign w:val="center"/>
          </w:tcPr>
          <w:p w14:paraId="6146E3CC" w14:textId="77777777" w:rsidR="00E97A1A" w:rsidRPr="002F03B1" w:rsidRDefault="00E97A1A" w:rsidP="00166D28">
            <w:pPr>
              <w:jc w:val="center"/>
              <w:rPr>
                <w:rFonts w:cs="Arial"/>
              </w:rPr>
            </w:pPr>
            <w:r w:rsidRPr="002F03B1">
              <w:rPr>
                <w:rFonts w:cs="Arial"/>
              </w:rPr>
              <w:t>Aquisição de materiais de consumo e equipamentos permanentes</w:t>
            </w:r>
            <w:r w:rsidR="000C6A24" w:rsidRPr="002F03B1">
              <w:rPr>
                <w:rFonts w:cs="Arial"/>
              </w:rPr>
              <w:t xml:space="preserve"> com PJ</w:t>
            </w:r>
          </w:p>
        </w:tc>
      </w:tr>
      <w:tr w:rsidR="00E97A1A" w:rsidRPr="002F03B1" w14:paraId="13260276" w14:textId="77777777" w:rsidTr="002F03B1">
        <w:trPr>
          <w:trHeight w:val="397"/>
        </w:trPr>
        <w:tc>
          <w:tcPr>
            <w:tcW w:w="5670" w:type="dxa"/>
            <w:vAlign w:val="center"/>
          </w:tcPr>
          <w:p w14:paraId="046AD8A7" w14:textId="77777777" w:rsidR="00E97A1A" w:rsidRPr="002F03B1" w:rsidRDefault="00E97A1A" w:rsidP="00166D28">
            <w:pPr>
              <w:ind w:left="33"/>
              <w:rPr>
                <w:rFonts w:cs="Arial"/>
              </w:rPr>
            </w:pPr>
            <w:r w:rsidRPr="002F03B1">
              <w:rPr>
                <w:rFonts w:cs="Arial"/>
              </w:rPr>
              <w:t>Nota Fiscal de Consumidor Eletrônica – (NFC-e)</w:t>
            </w:r>
          </w:p>
        </w:tc>
        <w:tc>
          <w:tcPr>
            <w:tcW w:w="3261" w:type="dxa"/>
            <w:vMerge/>
          </w:tcPr>
          <w:p w14:paraId="120634D8" w14:textId="77777777" w:rsidR="00E97A1A" w:rsidRPr="002F03B1" w:rsidRDefault="00E97A1A" w:rsidP="00166D28">
            <w:pPr>
              <w:jc w:val="both"/>
              <w:rPr>
                <w:rFonts w:cs="Arial"/>
              </w:rPr>
            </w:pPr>
          </w:p>
        </w:tc>
      </w:tr>
      <w:tr w:rsidR="00E97A1A" w:rsidRPr="002F03B1" w14:paraId="134E6B31" w14:textId="77777777" w:rsidTr="002F03B1">
        <w:trPr>
          <w:trHeight w:val="397"/>
        </w:trPr>
        <w:tc>
          <w:tcPr>
            <w:tcW w:w="5670" w:type="dxa"/>
            <w:vAlign w:val="center"/>
          </w:tcPr>
          <w:p w14:paraId="343920FD" w14:textId="77777777" w:rsidR="00E97A1A" w:rsidRPr="002F03B1" w:rsidRDefault="00E97A1A" w:rsidP="00166D28">
            <w:pPr>
              <w:ind w:left="33"/>
              <w:rPr>
                <w:rFonts w:cs="Arial"/>
              </w:rPr>
            </w:pPr>
            <w:r w:rsidRPr="002F03B1">
              <w:rPr>
                <w:rFonts w:cs="Arial"/>
              </w:rPr>
              <w:t>Nota Fiscal Avulsa Eletrônica (</w:t>
            </w:r>
            <w:proofErr w:type="spellStart"/>
            <w:r w:rsidRPr="002F03B1">
              <w:rPr>
                <w:rFonts w:cs="Arial"/>
              </w:rPr>
              <w:t>NFA-e</w:t>
            </w:r>
            <w:proofErr w:type="spellEnd"/>
            <w:r w:rsidRPr="002F03B1">
              <w:rPr>
                <w:rFonts w:cs="Arial"/>
              </w:rPr>
              <w:t>)</w:t>
            </w:r>
          </w:p>
        </w:tc>
        <w:tc>
          <w:tcPr>
            <w:tcW w:w="3261" w:type="dxa"/>
            <w:vMerge/>
          </w:tcPr>
          <w:p w14:paraId="0EB365A0" w14:textId="77777777" w:rsidR="00E97A1A" w:rsidRPr="002F03B1" w:rsidRDefault="00E97A1A" w:rsidP="00166D28">
            <w:pPr>
              <w:jc w:val="both"/>
              <w:rPr>
                <w:rFonts w:cs="Arial"/>
              </w:rPr>
            </w:pPr>
          </w:p>
        </w:tc>
      </w:tr>
      <w:tr w:rsidR="00E97A1A" w:rsidRPr="002F03B1" w14:paraId="4BA006AC" w14:textId="77777777" w:rsidTr="002F03B1">
        <w:trPr>
          <w:trHeight w:val="397"/>
        </w:trPr>
        <w:tc>
          <w:tcPr>
            <w:tcW w:w="5670" w:type="dxa"/>
          </w:tcPr>
          <w:p w14:paraId="4272F5E4" w14:textId="77777777" w:rsidR="00E97A1A" w:rsidRPr="002F03B1" w:rsidRDefault="00E97A1A" w:rsidP="00166D28">
            <w:pPr>
              <w:ind w:left="33"/>
              <w:jc w:val="both"/>
              <w:rPr>
                <w:rFonts w:cs="Arial"/>
              </w:rPr>
            </w:pPr>
            <w:r w:rsidRPr="002F03B1">
              <w:rPr>
                <w:rFonts w:cs="Arial"/>
              </w:rPr>
              <w:t>Nota Fiscal de Serviço Eletrônica (NFS-e);</w:t>
            </w:r>
          </w:p>
        </w:tc>
        <w:tc>
          <w:tcPr>
            <w:tcW w:w="3261" w:type="dxa"/>
            <w:vMerge w:val="restart"/>
            <w:vAlign w:val="center"/>
          </w:tcPr>
          <w:p w14:paraId="4F50036B" w14:textId="77777777" w:rsidR="00E97A1A" w:rsidRPr="002F03B1" w:rsidRDefault="00E97A1A" w:rsidP="00166D28">
            <w:pPr>
              <w:jc w:val="center"/>
              <w:rPr>
                <w:rFonts w:cs="Arial"/>
              </w:rPr>
            </w:pPr>
            <w:r w:rsidRPr="002F03B1">
              <w:rPr>
                <w:rFonts w:cs="Arial"/>
              </w:rPr>
              <w:t>Contratação de serviços</w:t>
            </w:r>
            <w:r w:rsidR="000C6A24" w:rsidRPr="002F03B1">
              <w:rPr>
                <w:rFonts w:cs="Arial"/>
              </w:rPr>
              <w:t xml:space="preserve"> com PJ</w:t>
            </w:r>
          </w:p>
        </w:tc>
      </w:tr>
      <w:tr w:rsidR="00E97A1A" w:rsidRPr="002F03B1" w14:paraId="5EF77F3B" w14:textId="77777777" w:rsidTr="002F03B1">
        <w:trPr>
          <w:trHeight w:val="397"/>
        </w:trPr>
        <w:tc>
          <w:tcPr>
            <w:tcW w:w="5670" w:type="dxa"/>
          </w:tcPr>
          <w:p w14:paraId="552CD66A" w14:textId="77777777" w:rsidR="00E97A1A" w:rsidRPr="002F03B1" w:rsidRDefault="000C6A24" w:rsidP="00166D28">
            <w:pPr>
              <w:ind w:left="33"/>
              <w:jc w:val="both"/>
              <w:rPr>
                <w:rFonts w:cs="Arial"/>
              </w:rPr>
            </w:pPr>
            <w:r w:rsidRPr="002F03B1">
              <w:rPr>
                <w:rFonts w:cs="Arial"/>
              </w:rPr>
              <w:t>Nota Fiscal Avulsa Eletrônica (</w:t>
            </w:r>
            <w:proofErr w:type="spellStart"/>
            <w:r w:rsidRPr="002F03B1">
              <w:rPr>
                <w:rFonts w:cs="Arial"/>
              </w:rPr>
              <w:t>NFA-e</w:t>
            </w:r>
            <w:proofErr w:type="spellEnd"/>
            <w:r w:rsidRPr="002F03B1">
              <w:rPr>
                <w:rFonts w:cs="Arial"/>
              </w:rPr>
              <w:t>)</w:t>
            </w:r>
          </w:p>
        </w:tc>
        <w:tc>
          <w:tcPr>
            <w:tcW w:w="3261" w:type="dxa"/>
            <w:vMerge/>
          </w:tcPr>
          <w:p w14:paraId="342A89DC" w14:textId="77777777" w:rsidR="00E97A1A" w:rsidRPr="002F03B1" w:rsidRDefault="00E97A1A" w:rsidP="00166D28">
            <w:pPr>
              <w:jc w:val="both"/>
              <w:rPr>
                <w:rFonts w:cs="Arial"/>
              </w:rPr>
            </w:pPr>
          </w:p>
        </w:tc>
      </w:tr>
      <w:tr w:rsidR="00E97A1A" w:rsidRPr="002F03B1" w14:paraId="79EA25BD" w14:textId="77777777" w:rsidTr="002F03B1">
        <w:trPr>
          <w:trHeight w:val="397"/>
        </w:trPr>
        <w:tc>
          <w:tcPr>
            <w:tcW w:w="5670" w:type="dxa"/>
          </w:tcPr>
          <w:p w14:paraId="57D8F11E" w14:textId="77777777" w:rsidR="00E97A1A" w:rsidRPr="002F03B1" w:rsidRDefault="00E97A1A" w:rsidP="00166D28">
            <w:pPr>
              <w:jc w:val="both"/>
              <w:rPr>
                <w:rFonts w:cs="Arial"/>
              </w:rPr>
            </w:pPr>
            <w:r w:rsidRPr="002F03B1">
              <w:rPr>
                <w:rFonts w:cs="Arial"/>
              </w:rPr>
              <w:t>Recibo de Pagamento a Contribuinte Individual – RPCI</w:t>
            </w:r>
          </w:p>
        </w:tc>
        <w:tc>
          <w:tcPr>
            <w:tcW w:w="3261" w:type="dxa"/>
            <w:vMerge w:val="restart"/>
            <w:vAlign w:val="center"/>
          </w:tcPr>
          <w:p w14:paraId="38A70150" w14:textId="77777777" w:rsidR="00E97A1A" w:rsidRPr="002F03B1" w:rsidRDefault="000C6A24" w:rsidP="00166D28">
            <w:pPr>
              <w:jc w:val="center"/>
              <w:rPr>
                <w:rFonts w:cs="Arial"/>
              </w:rPr>
            </w:pPr>
            <w:r w:rsidRPr="002F03B1">
              <w:rPr>
                <w:rFonts w:cs="Arial"/>
              </w:rPr>
              <w:t>Aquisição de produtos e contratação de serviço com PF</w:t>
            </w:r>
          </w:p>
        </w:tc>
      </w:tr>
      <w:tr w:rsidR="00E97A1A" w:rsidRPr="002F03B1" w14:paraId="5C5D60A9" w14:textId="77777777" w:rsidTr="002F03B1">
        <w:trPr>
          <w:trHeight w:val="397"/>
        </w:trPr>
        <w:tc>
          <w:tcPr>
            <w:tcW w:w="5670" w:type="dxa"/>
          </w:tcPr>
          <w:p w14:paraId="26B6AF09" w14:textId="77777777" w:rsidR="00E97A1A" w:rsidRPr="002F03B1" w:rsidRDefault="000C6A24" w:rsidP="00166D28">
            <w:pPr>
              <w:jc w:val="both"/>
              <w:rPr>
                <w:rFonts w:cs="Arial"/>
              </w:rPr>
            </w:pPr>
            <w:r w:rsidRPr="002F03B1">
              <w:rPr>
                <w:rFonts w:cs="Arial"/>
              </w:rPr>
              <w:t>Nota Fiscal Avulsa Eletrônica (</w:t>
            </w:r>
            <w:proofErr w:type="spellStart"/>
            <w:r w:rsidRPr="002F03B1">
              <w:rPr>
                <w:rFonts w:cs="Arial"/>
              </w:rPr>
              <w:t>NFA-e</w:t>
            </w:r>
            <w:proofErr w:type="spellEnd"/>
            <w:r w:rsidRPr="002F03B1">
              <w:rPr>
                <w:rFonts w:cs="Arial"/>
              </w:rPr>
              <w:t>)</w:t>
            </w:r>
          </w:p>
        </w:tc>
        <w:tc>
          <w:tcPr>
            <w:tcW w:w="3261" w:type="dxa"/>
            <w:vMerge/>
          </w:tcPr>
          <w:p w14:paraId="4965AAFC" w14:textId="77777777" w:rsidR="00E97A1A" w:rsidRPr="002F03B1" w:rsidRDefault="00E97A1A" w:rsidP="00166D28">
            <w:pPr>
              <w:jc w:val="both"/>
              <w:rPr>
                <w:rFonts w:cs="Arial"/>
              </w:rPr>
            </w:pPr>
          </w:p>
        </w:tc>
      </w:tr>
    </w:tbl>
    <w:p w14:paraId="05520871" w14:textId="77777777" w:rsidR="00FA23BC" w:rsidRPr="002F03B1" w:rsidRDefault="00FA23BC" w:rsidP="00166D28">
      <w:pPr>
        <w:spacing w:line="240" w:lineRule="auto"/>
        <w:ind w:left="-284"/>
        <w:jc w:val="both"/>
        <w:rPr>
          <w:rFonts w:cs="Arial"/>
        </w:rPr>
      </w:pPr>
    </w:p>
    <w:p w14:paraId="371A90BF" w14:textId="77777777" w:rsidR="00157043" w:rsidRPr="002F03B1" w:rsidRDefault="00157043" w:rsidP="00166D28">
      <w:pPr>
        <w:spacing w:line="276" w:lineRule="auto"/>
        <w:ind w:left="-284"/>
        <w:jc w:val="both"/>
        <w:rPr>
          <w:rFonts w:cs="Arial"/>
          <w:b/>
        </w:rPr>
      </w:pPr>
      <w:r w:rsidRPr="002F03B1">
        <w:rPr>
          <w:rFonts w:cs="Arial"/>
          <w:b/>
        </w:rPr>
        <w:lastRenderedPageBreak/>
        <w:t>Observação Importante:</w:t>
      </w:r>
    </w:p>
    <w:p w14:paraId="112FC3FC" w14:textId="77777777" w:rsidR="00157043" w:rsidRPr="002F03B1" w:rsidRDefault="00157043" w:rsidP="009C09C3">
      <w:pPr>
        <w:pStyle w:val="PargrafodaLista"/>
        <w:numPr>
          <w:ilvl w:val="0"/>
          <w:numId w:val="3"/>
        </w:numPr>
        <w:spacing w:after="0" w:line="276" w:lineRule="auto"/>
        <w:ind w:left="142"/>
        <w:jc w:val="both"/>
        <w:rPr>
          <w:rFonts w:cs="Arial"/>
        </w:rPr>
      </w:pPr>
      <w:r w:rsidRPr="002F03B1">
        <w:rPr>
          <w:rFonts w:cs="Arial"/>
        </w:rPr>
        <w:t>A data de emissão dos documentos deverá ser sempre dentro do prazo de execução da parceria celebrada, não se</w:t>
      </w:r>
      <w:r w:rsidR="002F03B1">
        <w:rPr>
          <w:rFonts w:cs="Arial"/>
        </w:rPr>
        <w:t>rão</w:t>
      </w:r>
      <w:r w:rsidR="002627D5" w:rsidRPr="002F03B1">
        <w:rPr>
          <w:rFonts w:cs="Arial"/>
        </w:rPr>
        <w:t xml:space="preserve"> aceito</w:t>
      </w:r>
      <w:r w:rsidR="002F03B1">
        <w:rPr>
          <w:rFonts w:cs="Arial"/>
        </w:rPr>
        <w:t>s</w:t>
      </w:r>
      <w:r w:rsidRPr="002F03B1">
        <w:rPr>
          <w:rFonts w:cs="Arial"/>
        </w:rPr>
        <w:t xml:space="preserve"> na prestação de contas doc</w:t>
      </w:r>
      <w:r w:rsidR="002627D5" w:rsidRPr="002F03B1">
        <w:rPr>
          <w:rFonts w:cs="Arial"/>
        </w:rPr>
        <w:t>umentos emitidos após</w:t>
      </w:r>
      <w:r w:rsidR="002F03B1">
        <w:rPr>
          <w:rFonts w:cs="Arial"/>
        </w:rPr>
        <w:t>, ou antes, desta data.</w:t>
      </w:r>
    </w:p>
    <w:p w14:paraId="707E50CB" w14:textId="77777777" w:rsidR="00157043" w:rsidRPr="002F03B1" w:rsidRDefault="00157043" w:rsidP="00166D28">
      <w:pPr>
        <w:spacing w:after="0" w:line="276" w:lineRule="auto"/>
        <w:ind w:left="142"/>
        <w:jc w:val="both"/>
        <w:rPr>
          <w:rFonts w:cs="Arial"/>
        </w:rPr>
      </w:pPr>
    </w:p>
    <w:p w14:paraId="38EE6911" w14:textId="77777777" w:rsidR="00FA23BC" w:rsidRPr="002F03B1" w:rsidRDefault="00157043" w:rsidP="009C09C3">
      <w:pPr>
        <w:pStyle w:val="PargrafodaLista"/>
        <w:numPr>
          <w:ilvl w:val="0"/>
          <w:numId w:val="3"/>
        </w:numPr>
        <w:spacing w:after="0" w:line="276" w:lineRule="auto"/>
        <w:ind w:left="142"/>
        <w:jc w:val="both"/>
        <w:rPr>
          <w:rFonts w:cs="Arial"/>
        </w:rPr>
      </w:pPr>
      <w:r w:rsidRPr="002F03B1">
        <w:rPr>
          <w:rFonts w:cs="Arial"/>
        </w:rPr>
        <w:t xml:space="preserve">Em caso de </w:t>
      </w:r>
      <w:r w:rsidR="002F03B1">
        <w:rPr>
          <w:rFonts w:cs="Arial"/>
        </w:rPr>
        <w:t xml:space="preserve">cupom fiscal emitido em papel termo </w:t>
      </w:r>
      <w:r w:rsidRPr="002F03B1">
        <w:rPr>
          <w:rFonts w:cs="Arial"/>
        </w:rPr>
        <w:t>sensível, recomendamos fazer uma cópia dos documentos, antes que eles comecem a se apagar, e anexá-la ao documento original. Os papéis termos</w:t>
      </w:r>
      <w:r w:rsidR="002F03B1">
        <w:rPr>
          <w:rFonts w:cs="Arial"/>
        </w:rPr>
        <w:t xml:space="preserve"> </w:t>
      </w:r>
      <w:r w:rsidRPr="002F03B1">
        <w:rPr>
          <w:rFonts w:cs="Arial"/>
        </w:rPr>
        <w:t>sensív</w:t>
      </w:r>
      <w:r w:rsidR="001E238E">
        <w:rPr>
          <w:rFonts w:cs="Arial"/>
        </w:rPr>
        <w:t>eis requerem cuidados especiais. É</w:t>
      </w:r>
      <w:r w:rsidRPr="002F03B1">
        <w:rPr>
          <w:rFonts w:cs="Arial"/>
        </w:rPr>
        <w:t xml:space="preserve"> necessário mantê-los longe de plásticos, produtos químic</w:t>
      </w:r>
      <w:r w:rsidR="001E238E">
        <w:rPr>
          <w:rFonts w:cs="Arial"/>
        </w:rPr>
        <w:t>os, luz do sol, calor e umidade</w:t>
      </w:r>
      <w:r w:rsidRPr="002F03B1">
        <w:rPr>
          <w:rFonts w:cs="Arial"/>
        </w:rPr>
        <w:t xml:space="preserve"> para evitar que os dados se percam.</w:t>
      </w:r>
    </w:p>
    <w:p w14:paraId="2D418B9E" w14:textId="77777777" w:rsidR="00FA23BC" w:rsidRPr="002F03B1" w:rsidRDefault="00FA23BC" w:rsidP="00166D28">
      <w:pPr>
        <w:pStyle w:val="PargrafodaLista"/>
        <w:spacing w:line="276" w:lineRule="auto"/>
        <w:rPr>
          <w:rFonts w:cs="Arial"/>
        </w:rPr>
      </w:pPr>
    </w:p>
    <w:p w14:paraId="4695E917" w14:textId="77777777" w:rsidR="00157043" w:rsidRPr="002F03B1" w:rsidRDefault="00157043" w:rsidP="009C09C3">
      <w:pPr>
        <w:pStyle w:val="PargrafodaLista"/>
        <w:numPr>
          <w:ilvl w:val="0"/>
          <w:numId w:val="3"/>
        </w:numPr>
        <w:spacing w:after="0" w:line="276" w:lineRule="auto"/>
        <w:ind w:left="142"/>
        <w:jc w:val="both"/>
        <w:rPr>
          <w:rFonts w:cs="Arial"/>
        </w:rPr>
      </w:pPr>
      <w:r w:rsidRPr="002F03B1">
        <w:rPr>
          <w:rFonts w:cs="Arial"/>
        </w:rPr>
        <w:t>O DANFE - Documento Auxiliar da Nota Fiscal Eletrônica - é uma representação gráfica da NF-e e da NFC-e. E têm as seguintes funções:</w:t>
      </w:r>
    </w:p>
    <w:p w14:paraId="001BF625" w14:textId="77777777" w:rsidR="00157043" w:rsidRPr="002F03B1" w:rsidRDefault="00157043" w:rsidP="00166D28">
      <w:pPr>
        <w:spacing w:after="0" w:line="276" w:lineRule="auto"/>
        <w:jc w:val="both"/>
        <w:rPr>
          <w:rFonts w:cs="Arial"/>
        </w:rPr>
      </w:pPr>
    </w:p>
    <w:p w14:paraId="4BBE944D" w14:textId="77777777" w:rsidR="00157043" w:rsidRPr="002F03B1" w:rsidRDefault="00157043" w:rsidP="009C09C3">
      <w:pPr>
        <w:pStyle w:val="PargrafodaLista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</w:rPr>
      </w:pPr>
      <w:r w:rsidRPr="002F03B1">
        <w:rPr>
          <w:rFonts w:cs="Arial"/>
        </w:rPr>
        <w:t>Conter a chave numérica com 44 posições para consulta das informações da nota fiscal eletrônica (Chave de Acesso);</w:t>
      </w:r>
    </w:p>
    <w:p w14:paraId="694C23EA" w14:textId="77777777" w:rsidR="00157043" w:rsidRPr="002F03B1" w:rsidRDefault="00157043" w:rsidP="009C09C3">
      <w:pPr>
        <w:pStyle w:val="PargrafodaLista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</w:rPr>
      </w:pPr>
      <w:r w:rsidRPr="002F03B1">
        <w:rPr>
          <w:rFonts w:cs="Arial"/>
        </w:rPr>
        <w:t>Acompanhar a mercadoria em trânsito, fornecendo informações básicas sobre a operação em curso (emitente, destinatário, valores, etc.);</w:t>
      </w:r>
    </w:p>
    <w:p w14:paraId="290ABD59" w14:textId="77777777" w:rsidR="00157043" w:rsidRPr="002F03B1" w:rsidRDefault="00157043" w:rsidP="009C09C3">
      <w:pPr>
        <w:pStyle w:val="PargrafodaLista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</w:rPr>
      </w:pPr>
      <w:r w:rsidRPr="002F03B1">
        <w:rPr>
          <w:rFonts w:cs="Arial"/>
        </w:rPr>
        <w:t>Auxiliar na escrituração das operações documentadas por NF-e, no caso do destinatário não ser contribuinte credenciado a emitir NF-e;</w:t>
      </w:r>
    </w:p>
    <w:p w14:paraId="1C0EC40B" w14:textId="77777777" w:rsidR="00157043" w:rsidRPr="002F03B1" w:rsidRDefault="00157043" w:rsidP="009C09C3">
      <w:pPr>
        <w:pStyle w:val="PargrafodaLista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</w:rPr>
      </w:pPr>
      <w:r w:rsidRPr="002F03B1">
        <w:rPr>
          <w:rFonts w:cs="Arial"/>
        </w:rPr>
        <w:t>Colher a firma do destinatário/tomador para comprovação de entrega das mercadorias ou prestação de serviços.</w:t>
      </w:r>
    </w:p>
    <w:p w14:paraId="7D83A31F" w14:textId="77777777" w:rsidR="00157043" w:rsidRPr="002F03B1" w:rsidRDefault="00157043" w:rsidP="00166D28">
      <w:pPr>
        <w:spacing w:after="0" w:line="276" w:lineRule="auto"/>
        <w:jc w:val="both"/>
        <w:rPr>
          <w:rFonts w:cs="Arial"/>
        </w:rPr>
      </w:pPr>
    </w:p>
    <w:p w14:paraId="3E15E741" w14:textId="77777777" w:rsidR="00157043" w:rsidRPr="002F03B1" w:rsidRDefault="00157043" w:rsidP="00166D28">
      <w:p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 xml:space="preserve">Cabe ressaltar que o DANFE não substitui e não se confunde com a nota fiscal eletrônica, sendo apenas uma de suas várias representações possíveis na forma impressa. </w:t>
      </w:r>
    </w:p>
    <w:p w14:paraId="6955805A" w14:textId="77777777" w:rsidR="00157043" w:rsidRPr="002F03B1" w:rsidRDefault="00157043" w:rsidP="00166D28">
      <w:pPr>
        <w:spacing w:after="0" w:line="276" w:lineRule="auto"/>
        <w:jc w:val="both"/>
        <w:rPr>
          <w:rFonts w:cs="Arial"/>
        </w:rPr>
      </w:pPr>
    </w:p>
    <w:p w14:paraId="1029F170" w14:textId="77777777" w:rsidR="000C6A24" w:rsidRPr="002F03B1" w:rsidRDefault="00157043" w:rsidP="009C09C3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 xml:space="preserve">A </w:t>
      </w:r>
      <w:r w:rsidRPr="002F03B1">
        <w:rPr>
          <w:rFonts w:cs="Arial"/>
          <w:b/>
        </w:rPr>
        <w:t>nota fiscal de serviços</w:t>
      </w:r>
      <w:r w:rsidRPr="002F03B1">
        <w:rPr>
          <w:rFonts w:cs="Arial"/>
        </w:rPr>
        <w:t>, de competência dos Municípios, será emitida no momento da prestação do serviço, independentemente de ter havido ou não o pagamento do preço por parte do usuário dos serviços.É importante consultar a legislação municipal para verificar se existem procedimentos específicos a serem observados na retenção e recolhimento do tributo.</w:t>
      </w:r>
    </w:p>
    <w:p w14:paraId="34200904" w14:textId="77777777" w:rsidR="000C6A24" w:rsidRPr="002F03B1" w:rsidRDefault="000C6A24" w:rsidP="00166D28">
      <w:pPr>
        <w:spacing w:after="0" w:line="276" w:lineRule="auto"/>
        <w:jc w:val="both"/>
        <w:rPr>
          <w:rFonts w:cs="Arial"/>
        </w:rPr>
      </w:pPr>
    </w:p>
    <w:p w14:paraId="4C06A230" w14:textId="77777777" w:rsidR="00DE2AAF" w:rsidRPr="002F03B1" w:rsidRDefault="000C6A24" w:rsidP="009C09C3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>No caso de aquisição ou serviços prestados por pessoa física</w:t>
      </w:r>
      <w:r w:rsidR="00DE2AAF" w:rsidRPr="002F03B1">
        <w:rPr>
          <w:rFonts w:cs="Arial"/>
        </w:rPr>
        <w:t xml:space="preserve">: </w:t>
      </w:r>
    </w:p>
    <w:p w14:paraId="3588ED12" w14:textId="77777777" w:rsidR="00157043" w:rsidRPr="002F03B1" w:rsidRDefault="00157043" w:rsidP="00166D28">
      <w:pPr>
        <w:spacing w:after="0" w:line="276" w:lineRule="auto"/>
        <w:ind w:left="709"/>
        <w:jc w:val="both"/>
        <w:rPr>
          <w:rFonts w:cs="Arial"/>
        </w:rPr>
      </w:pPr>
      <w:r w:rsidRPr="002F03B1">
        <w:rPr>
          <w:rFonts w:cs="Arial"/>
        </w:rPr>
        <w:t>Nota Fiscal de Prestação de Serviços Avulsa, o proponente poderá solicitar a RETENÇÃO dos valores descontados de IRPF e INSS, efetuando desta forma o pagamento líquido diretamente ao prestador de serviços, conforme abaixo:</w:t>
      </w:r>
    </w:p>
    <w:p w14:paraId="60FB9903" w14:textId="77777777" w:rsidR="00157043" w:rsidRPr="002F03B1" w:rsidRDefault="00157043" w:rsidP="00166D28">
      <w:pPr>
        <w:spacing w:after="0" w:line="276" w:lineRule="auto"/>
        <w:ind w:left="709"/>
        <w:jc w:val="both"/>
        <w:rPr>
          <w:rFonts w:cs="Arial"/>
        </w:rPr>
      </w:pPr>
      <w:r w:rsidRPr="002F03B1">
        <w:rPr>
          <w:rFonts w:cs="Arial"/>
        </w:rPr>
        <w:t>É importante verificar na legislação municipal quanto ao prazo de validade para emissão das Notas Fiscais de Serviços e as Notas Fiscais de Serviços Avulsa</w:t>
      </w:r>
      <w:r w:rsidR="001E238E">
        <w:rPr>
          <w:rFonts w:cs="Arial"/>
        </w:rPr>
        <w:t>s</w:t>
      </w:r>
      <w:r w:rsidRPr="002F03B1">
        <w:rPr>
          <w:rFonts w:cs="Arial"/>
        </w:rPr>
        <w:t>.</w:t>
      </w:r>
    </w:p>
    <w:p w14:paraId="2F2A0140" w14:textId="77777777" w:rsidR="00DE2AAF" w:rsidRPr="002F03B1" w:rsidRDefault="00DE2AAF" w:rsidP="00166D28">
      <w:pPr>
        <w:spacing w:after="0" w:line="276" w:lineRule="auto"/>
        <w:ind w:left="709"/>
        <w:jc w:val="both"/>
        <w:rPr>
          <w:rFonts w:cs="Arial"/>
        </w:rPr>
      </w:pPr>
    </w:p>
    <w:p w14:paraId="797EC312" w14:textId="77777777" w:rsidR="00157043" w:rsidRPr="002F03B1" w:rsidRDefault="00157043" w:rsidP="00166D28">
      <w:pPr>
        <w:spacing w:after="0" w:line="276" w:lineRule="auto"/>
        <w:ind w:left="709"/>
        <w:jc w:val="both"/>
        <w:rPr>
          <w:rFonts w:cs="Arial"/>
        </w:rPr>
      </w:pPr>
      <w:r w:rsidRPr="002F03B1">
        <w:rPr>
          <w:rFonts w:cs="Arial"/>
        </w:rPr>
        <w:t>O Recibo de Pagamento a Contribuinte Individual – RPCI deverão ser apresentados como segue:</w:t>
      </w:r>
    </w:p>
    <w:p w14:paraId="0F0E8D0B" w14:textId="77777777" w:rsidR="00DE2AAF" w:rsidRPr="002F03B1" w:rsidRDefault="00DE2AAF" w:rsidP="00166D28">
      <w:pPr>
        <w:spacing w:after="0" w:line="276" w:lineRule="auto"/>
        <w:ind w:left="709"/>
        <w:jc w:val="both"/>
        <w:rPr>
          <w:rFonts w:cs="Arial"/>
        </w:rPr>
      </w:pPr>
    </w:p>
    <w:p w14:paraId="3C458A15" w14:textId="77777777" w:rsidR="00157043" w:rsidRPr="002F03B1" w:rsidRDefault="00166D28" w:rsidP="009C09C3">
      <w:pPr>
        <w:pStyle w:val="PargrafodaLista"/>
        <w:numPr>
          <w:ilvl w:val="0"/>
          <w:numId w:val="4"/>
        </w:numPr>
        <w:spacing w:after="0" w:line="276" w:lineRule="auto"/>
        <w:ind w:left="1134"/>
        <w:jc w:val="both"/>
        <w:rPr>
          <w:rFonts w:cs="Arial"/>
        </w:rPr>
      </w:pPr>
      <w:r w:rsidRPr="002F03B1">
        <w:rPr>
          <w:rFonts w:cs="Arial"/>
        </w:rPr>
        <w:t>Ter</w:t>
      </w:r>
      <w:r w:rsidR="00157043" w:rsidRPr="002F03B1">
        <w:rPr>
          <w:rFonts w:cs="Arial"/>
        </w:rPr>
        <w:t xml:space="preserve"> data compatível ao período de realização do projeto;</w:t>
      </w:r>
    </w:p>
    <w:p w14:paraId="52CF0C1D" w14:textId="77777777" w:rsidR="00157043" w:rsidRPr="002F03B1" w:rsidRDefault="00166D28" w:rsidP="009C09C3">
      <w:pPr>
        <w:pStyle w:val="PargrafodaLista"/>
        <w:numPr>
          <w:ilvl w:val="0"/>
          <w:numId w:val="4"/>
        </w:numPr>
        <w:spacing w:after="0" w:line="276" w:lineRule="auto"/>
        <w:ind w:left="1134"/>
        <w:jc w:val="both"/>
        <w:rPr>
          <w:rFonts w:cs="Arial"/>
        </w:rPr>
      </w:pPr>
      <w:r w:rsidRPr="002F03B1">
        <w:rPr>
          <w:rFonts w:cs="Arial"/>
        </w:rPr>
        <w:t>Nome</w:t>
      </w:r>
      <w:r w:rsidR="00157043" w:rsidRPr="002F03B1">
        <w:rPr>
          <w:rFonts w:cs="Arial"/>
        </w:rPr>
        <w:t xml:space="preserve"> completo;</w:t>
      </w:r>
    </w:p>
    <w:p w14:paraId="6C108F1F" w14:textId="77777777" w:rsidR="00157043" w:rsidRPr="002F03B1" w:rsidRDefault="00166D28" w:rsidP="009C09C3">
      <w:pPr>
        <w:pStyle w:val="PargrafodaLista"/>
        <w:numPr>
          <w:ilvl w:val="0"/>
          <w:numId w:val="4"/>
        </w:numPr>
        <w:spacing w:after="0" w:line="276" w:lineRule="auto"/>
        <w:ind w:left="1134"/>
        <w:jc w:val="both"/>
        <w:rPr>
          <w:rFonts w:cs="Arial"/>
        </w:rPr>
      </w:pPr>
      <w:r w:rsidRPr="002F03B1">
        <w:rPr>
          <w:rFonts w:cs="Arial"/>
        </w:rPr>
        <w:t>Documento</w:t>
      </w:r>
      <w:r w:rsidR="00157043" w:rsidRPr="002F03B1">
        <w:rPr>
          <w:rFonts w:cs="Arial"/>
        </w:rPr>
        <w:t xml:space="preserve"> de identificação e CPF do prestador do serviço;</w:t>
      </w:r>
    </w:p>
    <w:p w14:paraId="524F8941" w14:textId="77777777" w:rsidR="00157043" w:rsidRPr="002F03B1" w:rsidRDefault="00166D28" w:rsidP="009C09C3">
      <w:pPr>
        <w:pStyle w:val="PargrafodaLista"/>
        <w:numPr>
          <w:ilvl w:val="0"/>
          <w:numId w:val="4"/>
        </w:numPr>
        <w:spacing w:after="0" w:line="276" w:lineRule="auto"/>
        <w:ind w:left="1134"/>
        <w:jc w:val="both"/>
        <w:rPr>
          <w:rFonts w:cs="Arial"/>
        </w:rPr>
      </w:pPr>
      <w:r w:rsidRPr="002F03B1">
        <w:rPr>
          <w:rFonts w:cs="Arial"/>
        </w:rPr>
        <w:lastRenderedPageBreak/>
        <w:t>Endereço</w:t>
      </w:r>
      <w:r w:rsidR="00157043" w:rsidRPr="002F03B1">
        <w:rPr>
          <w:rFonts w:cs="Arial"/>
        </w:rPr>
        <w:t>;</w:t>
      </w:r>
    </w:p>
    <w:p w14:paraId="50515928" w14:textId="77777777" w:rsidR="00157043" w:rsidRPr="002F03B1" w:rsidRDefault="00166D28" w:rsidP="009C09C3">
      <w:pPr>
        <w:pStyle w:val="PargrafodaLista"/>
        <w:numPr>
          <w:ilvl w:val="0"/>
          <w:numId w:val="4"/>
        </w:numPr>
        <w:spacing w:after="0" w:line="276" w:lineRule="auto"/>
        <w:ind w:left="1134"/>
        <w:jc w:val="both"/>
        <w:rPr>
          <w:rFonts w:cs="Arial"/>
        </w:rPr>
      </w:pPr>
      <w:r w:rsidRPr="002F03B1">
        <w:rPr>
          <w:rFonts w:cs="Arial"/>
        </w:rPr>
        <w:t>Especificação</w:t>
      </w:r>
      <w:r w:rsidR="00451F05" w:rsidRPr="002F03B1">
        <w:rPr>
          <w:rFonts w:cs="Arial"/>
        </w:rPr>
        <w:t xml:space="preserve"> dos serviços prestados.</w:t>
      </w:r>
    </w:p>
    <w:p w14:paraId="5BD62580" w14:textId="77777777" w:rsidR="00157043" w:rsidRPr="002F03B1" w:rsidRDefault="00157043" w:rsidP="00166D28">
      <w:pPr>
        <w:pStyle w:val="PargrafodaLista"/>
        <w:spacing w:after="0" w:line="276" w:lineRule="auto"/>
        <w:ind w:left="1134"/>
        <w:jc w:val="both"/>
        <w:rPr>
          <w:rFonts w:cs="Arial"/>
        </w:rPr>
      </w:pPr>
    </w:p>
    <w:p w14:paraId="416994C3" w14:textId="77777777" w:rsidR="00157043" w:rsidRPr="002F03B1" w:rsidRDefault="00157043" w:rsidP="00166D28">
      <w:pPr>
        <w:spacing w:after="0" w:line="276" w:lineRule="auto"/>
        <w:ind w:left="709"/>
        <w:jc w:val="both"/>
        <w:rPr>
          <w:rFonts w:cs="Arial"/>
        </w:rPr>
      </w:pPr>
      <w:r w:rsidRPr="002F03B1">
        <w:rPr>
          <w:rFonts w:cs="Arial"/>
        </w:rPr>
        <w:t>Anexar ao Recibo de Pagamento a Contribuinte Individual – RPCI a comprovação dos tributos retidos e devidamente recolhidos:</w:t>
      </w:r>
    </w:p>
    <w:p w14:paraId="0A7CE0F3" w14:textId="77777777" w:rsidR="00DE2AAF" w:rsidRPr="002F03B1" w:rsidRDefault="00DE2AAF" w:rsidP="00166D28">
      <w:pPr>
        <w:spacing w:after="0" w:line="276" w:lineRule="auto"/>
        <w:ind w:left="709"/>
        <w:jc w:val="both"/>
        <w:rPr>
          <w:rFonts w:cs="Arial"/>
        </w:rPr>
      </w:pPr>
    </w:p>
    <w:p w14:paraId="73CE712A" w14:textId="77777777" w:rsidR="00157043" w:rsidRPr="002F03B1" w:rsidRDefault="00157043" w:rsidP="009C09C3">
      <w:pPr>
        <w:pStyle w:val="PargrafodaLista"/>
        <w:numPr>
          <w:ilvl w:val="0"/>
          <w:numId w:val="4"/>
        </w:numPr>
        <w:spacing w:after="0" w:line="276" w:lineRule="auto"/>
        <w:ind w:left="1134"/>
        <w:jc w:val="both"/>
        <w:rPr>
          <w:rFonts w:cs="Arial"/>
        </w:rPr>
      </w:pPr>
      <w:r w:rsidRPr="002F03B1">
        <w:rPr>
          <w:rFonts w:cs="Arial"/>
        </w:rPr>
        <w:t>GPS – Guia da Previdência Social (INSS);</w:t>
      </w:r>
    </w:p>
    <w:p w14:paraId="51D83C83" w14:textId="77777777" w:rsidR="00157043" w:rsidRPr="002F03B1" w:rsidRDefault="00157043" w:rsidP="009C09C3">
      <w:pPr>
        <w:pStyle w:val="PargrafodaLista"/>
        <w:numPr>
          <w:ilvl w:val="0"/>
          <w:numId w:val="4"/>
        </w:numPr>
        <w:spacing w:after="0" w:line="276" w:lineRule="auto"/>
        <w:ind w:left="1134"/>
        <w:jc w:val="both"/>
        <w:rPr>
          <w:rFonts w:cs="Arial"/>
        </w:rPr>
      </w:pPr>
      <w:r w:rsidRPr="002F03B1">
        <w:rPr>
          <w:rFonts w:cs="Arial"/>
        </w:rPr>
        <w:t>Documento de Arrecadação da Receita Federal – DARF (IRPF);</w:t>
      </w:r>
    </w:p>
    <w:p w14:paraId="6F9648ED" w14:textId="77777777" w:rsidR="00157043" w:rsidRPr="002F03B1" w:rsidRDefault="00451F05" w:rsidP="009C09C3">
      <w:pPr>
        <w:pStyle w:val="PargrafodaLista"/>
        <w:numPr>
          <w:ilvl w:val="0"/>
          <w:numId w:val="4"/>
        </w:numPr>
        <w:spacing w:after="0" w:line="276" w:lineRule="auto"/>
        <w:ind w:left="1134"/>
        <w:jc w:val="both"/>
        <w:rPr>
          <w:rFonts w:cs="Arial"/>
        </w:rPr>
      </w:pPr>
      <w:r w:rsidRPr="002F03B1">
        <w:rPr>
          <w:rFonts w:cs="Arial"/>
        </w:rPr>
        <w:t>Imposto sobre Serviços (ISSQN).</w:t>
      </w:r>
    </w:p>
    <w:p w14:paraId="7378960B" w14:textId="77777777" w:rsidR="00D93296" w:rsidRPr="002F03B1" w:rsidRDefault="00D93296" w:rsidP="00166D28">
      <w:pPr>
        <w:spacing w:after="0" w:line="276" w:lineRule="auto"/>
        <w:jc w:val="both"/>
        <w:rPr>
          <w:rFonts w:cs="Arial"/>
        </w:rPr>
      </w:pPr>
    </w:p>
    <w:p w14:paraId="0C22CDE9" w14:textId="77777777" w:rsidR="00157043" w:rsidRPr="009C09C3" w:rsidRDefault="002F03B1" w:rsidP="009C09C3">
      <w:pPr>
        <w:pStyle w:val="Ttulo3"/>
      </w:pPr>
      <w:bookmarkStart w:id="29" w:name="_Toc112865920"/>
      <w:r>
        <w:t>2.2.5</w:t>
      </w:r>
      <w:r w:rsidRPr="002F03B1">
        <w:t>.3. DOCUMENTOS NÃO ACEITOS</w:t>
      </w:r>
      <w:bookmarkEnd w:id="29"/>
    </w:p>
    <w:p w14:paraId="2E422B47" w14:textId="77777777" w:rsidR="00157043" w:rsidRPr="002F03B1" w:rsidRDefault="00157043" w:rsidP="00166D28">
      <w:p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 xml:space="preserve">Para efeito de prestação de contas </w:t>
      </w:r>
      <w:r w:rsidRPr="001E238E">
        <w:rPr>
          <w:rFonts w:cs="Arial"/>
          <w:b/>
        </w:rPr>
        <w:t>não</w:t>
      </w:r>
      <w:r w:rsidRPr="002F03B1">
        <w:rPr>
          <w:rFonts w:cs="Arial"/>
        </w:rPr>
        <w:t xml:space="preserve"> serão aceitos os seguintes documentos:</w:t>
      </w:r>
    </w:p>
    <w:p w14:paraId="3B830F25" w14:textId="77777777" w:rsidR="00157043" w:rsidRPr="002F03B1" w:rsidRDefault="00157043" w:rsidP="00166D28">
      <w:pPr>
        <w:spacing w:after="0" w:line="276" w:lineRule="auto"/>
        <w:jc w:val="both"/>
        <w:rPr>
          <w:rFonts w:cs="Arial"/>
        </w:rPr>
      </w:pPr>
    </w:p>
    <w:p w14:paraId="2DE8DBCE" w14:textId="77777777" w:rsidR="00157043" w:rsidRPr="002F03B1" w:rsidRDefault="00157043" w:rsidP="009C09C3">
      <w:pPr>
        <w:pStyle w:val="PargrafodaLista"/>
        <w:numPr>
          <w:ilvl w:val="0"/>
          <w:numId w:val="10"/>
        </w:numPr>
        <w:spacing w:after="0" w:line="276" w:lineRule="auto"/>
        <w:ind w:left="284"/>
        <w:jc w:val="both"/>
        <w:rPr>
          <w:rFonts w:cs="Arial"/>
        </w:rPr>
      </w:pPr>
      <w:r w:rsidRPr="002F03B1">
        <w:rPr>
          <w:rFonts w:cs="Arial"/>
        </w:rPr>
        <w:t>Recibos de depósitos bancários, notas de balcão, pedidos e tíquetes de caixa;</w:t>
      </w:r>
    </w:p>
    <w:p w14:paraId="59452DC0" w14:textId="77777777" w:rsidR="00157043" w:rsidRPr="002F03B1" w:rsidRDefault="00157043" w:rsidP="009C09C3">
      <w:pPr>
        <w:pStyle w:val="PargrafodaLista"/>
        <w:numPr>
          <w:ilvl w:val="0"/>
          <w:numId w:val="10"/>
        </w:numPr>
        <w:spacing w:after="0" w:line="276" w:lineRule="auto"/>
        <w:ind w:left="284"/>
        <w:jc w:val="both"/>
        <w:rPr>
          <w:rFonts w:cs="Arial"/>
        </w:rPr>
      </w:pPr>
      <w:r w:rsidRPr="002F03B1">
        <w:rPr>
          <w:rFonts w:cs="Arial"/>
        </w:rPr>
        <w:t>Documentos nos quais a discriminação dos produtos ou serviços seja genérica e as informações estejam ilegíveis ou rasuradas;</w:t>
      </w:r>
    </w:p>
    <w:p w14:paraId="4DF8F644" w14:textId="77777777" w:rsidR="002F03B1" w:rsidRPr="002F03B1" w:rsidRDefault="00157043" w:rsidP="009C09C3">
      <w:pPr>
        <w:pStyle w:val="PargrafodaLista"/>
        <w:numPr>
          <w:ilvl w:val="0"/>
          <w:numId w:val="10"/>
        </w:numPr>
        <w:spacing w:after="0" w:line="276" w:lineRule="auto"/>
        <w:ind w:left="284"/>
        <w:jc w:val="both"/>
        <w:rPr>
          <w:rFonts w:cs="Arial"/>
        </w:rPr>
      </w:pPr>
      <w:r w:rsidRPr="002F03B1">
        <w:rPr>
          <w:rFonts w:cs="Arial"/>
        </w:rPr>
        <w:t>Documentos cujo preenchimento ou apresentação esteja</w:t>
      </w:r>
      <w:r w:rsidR="001E238E">
        <w:rPr>
          <w:rFonts w:cs="Arial"/>
        </w:rPr>
        <w:t>m</w:t>
      </w:r>
      <w:r w:rsidRPr="002F03B1">
        <w:rPr>
          <w:rFonts w:cs="Arial"/>
        </w:rPr>
        <w:t xml:space="preserve"> em desconformidade com o previsto na legislação</w:t>
      </w:r>
      <w:r w:rsidR="00451F05" w:rsidRPr="002F03B1">
        <w:rPr>
          <w:rFonts w:cs="Arial"/>
        </w:rPr>
        <w:t>.</w:t>
      </w:r>
    </w:p>
    <w:p w14:paraId="630C6E89" w14:textId="77777777" w:rsidR="00DE2AAF" w:rsidRPr="002F03B1" w:rsidRDefault="00DE2AAF" w:rsidP="00166D28">
      <w:pPr>
        <w:spacing w:after="0" w:line="276" w:lineRule="auto"/>
        <w:jc w:val="both"/>
        <w:rPr>
          <w:rFonts w:cs="Arial"/>
        </w:rPr>
      </w:pPr>
    </w:p>
    <w:p w14:paraId="70775843" w14:textId="02ACB424" w:rsidR="00157043" w:rsidRPr="0093111C" w:rsidRDefault="002F03B1" w:rsidP="0093111C">
      <w:pPr>
        <w:pStyle w:val="Ttulo3"/>
      </w:pPr>
      <w:bookmarkStart w:id="30" w:name="_Toc112865921"/>
      <w:r>
        <w:t>2.2.5.4</w:t>
      </w:r>
      <w:r w:rsidRPr="002F03B1">
        <w:t>. NOTA FISCAL ELETRÔNICA PARA MEI</w:t>
      </w:r>
      <w:bookmarkEnd w:id="30"/>
      <w:r w:rsidRPr="002F03B1">
        <w:t xml:space="preserve"> </w:t>
      </w:r>
    </w:p>
    <w:p w14:paraId="2D81EE9D" w14:textId="77777777" w:rsidR="00157043" w:rsidRPr="002F03B1" w:rsidRDefault="00157043" w:rsidP="00166D28">
      <w:pPr>
        <w:spacing w:after="0" w:line="276" w:lineRule="auto"/>
        <w:jc w:val="both"/>
        <w:rPr>
          <w:rFonts w:cs="Arial"/>
          <w:b/>
        </w:rPr>
      </w:pPr>
      <w:r w:rsidRPr="002F03B1">
        <w:rPr>
          <w:rFonts w:cs="Arial"/>
        </w:rPr>
        <w:t>O MEI – Microempreendedor individual, contratado para prestação de serviços pela OSC, é obrigado a emitir Nota Fiscal Eletrônica (NF-e)</w:t>
      </w:r>
      <w:r w:rsidR="00451F05" w:rsidRPr="002F03B1">
        <w:rPr>
          <w:rFonts w:cs="Arial"/>
        </w:rPr>
        <w:t>,</w:t>
      </w:r>
      <w:r w:rsidRPr="002F03B1">
        <w:rPr>
          <w:rFonts w:cs="Arial"/>
        </w:rPr>
        <w:t xml:space="preserve"> pois </w:t>
      </w:r>
      <w:r w:rsidR="00451F05" w:rsidRPr="002F03B1">
        <w:rPr>
          <w:rFonts w:cs="Arial"/>
        </w:rPr>
        <w:t>se trata</w:t>
      </w:r>
      <w:r w:rsidRPr="002F03B1">
        <w:rPr>
          <w:rFonts w:cs="Arial"/>
        </w:rPr>
        <w:t xml:space="preserve"> de transação entre pessoas jurídicas, e neste caso a legislação concernente </w:t>
      </w:r>
      <w:r w:rsidRPr="002F03B1">
        <w:rPr>
          <w:rFonts w:cs="Arial"/>
          <w:b/>
        </w:rPr>
        <w:t>não dispensa a sua emissão.</w:t>
      </w:r>
    </w:p>
    <w:p w14:paraId="6CABC2A4" w14:textId="77777777" w:rsidR="00157043" w:rsidRPr="002F03B1" w:rsidRDefault="00157043" w:rsidP="00166D28">
      <w:p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>Lembrando que a NF-e é uma garantia para que não se produzam</w:t>
      </w:r>
      <w:r w:rsidR="002F03B1">
        <w:rPr>
          <w:rFonts w:cs="Arial"/>
        </w:rPr>
        <w:t xml:space="preserve"> </w:t>
      </w:r>
      <w:r w:rsidRPr="002F03B1">
        <w:rPr>
          <w:rFonts w:cs="Arial"/>
        </w:rPr>
        <w:t>notas frias, já que a comunicação é certificada pela Secretaria da Fazenda.</w:t>
      </w:r>
    </w:p>
    <w:p w14:paraId="693FF445" w14:textId="77777777" w:rsidR="00157043" w:rsidRPr="009C09C3" w:rsidRDefault="002F03B1" w:rsidP="009C09C3">
      <w:pPr>
        <w:pStyle w:val="Ttulo3"/>
      </w:pPr>
      <w:bookmarkStart w:id="31" w:name="_Toc112865922"/>
      <w:r>
        <w:t>2.2.5.5</w:t>
      </w:r>
      <w:r w:rsidRPr="002F03B1">
        <w:t>. O QUE SÃO NOTAS FRIAS?</w:t>
      </w:r>
      <w:bookmarkEnd w:id="31"/>
    </w:p>
    <w:p w14:paraId="558AD73A" w14:textId="77777777" w:rsidR="00B104A3" w:rsidRDefault="00157043" w:rsidP="00166D28">
      <w:p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>Nota fria é um tipo de crime no qual alguém emite uma nota fiscal falsa. Em geral, declara-se a venda de uma mercadoria ou a prestação de um serviço que nunca ocorreu. Esse crime pode ser utilizado para lavar dinheiro, sonegar impostos e até como forma de proteger esquemas de roubo.</w:t>
      </w:r>
      <w:r w:rsidR="002F03B1">
        <w:rPr>
          <w:rFonts w:cs="Arial"/>
        </w:rPr>
        <w:t xml:space="preserve"> </w:t>
      </w:r>
      <w:r w:rsidRPr="002F03B1">
        <w:rPr>
          <w:rFonts w:cs="Arial"/>
        </w:rPr>
        <w:t>O artigo 172 do Código Penal qualifica como crime "emitir fatura, duplicata ou nota de venda que não corresponda à mercadoria vendida, em quantidade ou qualidade, ou ao serviço prestado", com pena de 2 a 4 anos de prisão e multa.</w:t>
      </w:r>
    </w:p>
    <w:p w14:paraId="4A6FB5F2" w14:textId="77777777" w:rsidR="00166D28" w:rsidRDefault="00166D28" w:rsidP="00166D28">
      <w:pPr>
        <w:spacing w:after="0" w:line="276" w:lineRule="auto"/>
        <w:jc w:val="both"/>
        <w:rPr>
          <w:rFonts w:cs="Arial"/>
          <w:b/>
          <w:color w:val="000076"/>
        </w:rPr>
      </w:pPr>
    </w:p>
    <w:p w14:paraId="3AA3D1A4" w14:textId="77777777" w:rsidR="006E32F1" w:rsidRPr="009C09C3" w:rsidRDefault="002F03B1" w:rsidP="009C09C3">
      <w:pPr>
        <w:pStyle w:val="Ttulo3"/>
      </w:pPr>
      <w:bookmarkStart w:id="32" w:name="_Toc112865923"/>
      <w:r>
        <w:t>3</w:t>
      </w:r>
      <w:r w:rsidRPr="002F03B1">
        <w:t>. CASOS DE INADIMPLÊNCIA E SANÇÕES</w:t>
      </w:r>
      <w:bookmarkEnd w:id="32"/>
    </w:p>
    <w:p w14:paraId="39AE5A6B" w14:textId="77777777" w:rsidR="00930DA4" w:rsidRPr="002F03B1" w:rsidRDefault="00B104A3" w:rsidP="00166D28">
      <w:p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 xml:space="preserve">Sendo constatada a não execução do projeto proposto, aplicação incorreta do incentivo, ação dolosa, fraude ou simulação, constatação de desvio de objetivos, desvios de recursos financeiros e materiais, não cumprimento de prazos regulamentares, e, ainda, </w:t>
      </w:r>
      <w:r w:rsidRPr="002F03B1">
        <w:rPr>
          <w:rFonts w:cs="Arial"/>
        </w:rPr>
        <w:lastRenderedPageBreak/>
        <w:t>de outras obrigações inerentes, ao não cumprimento das regras estabelecidas nos instrumentos contratuais pela OSC, sem prejuízo do direito ao contraditório e à ampla defesa, após a devida notificação, implicará na aplicação das seguintes sanções:</w:t>
      </w:r>
    </w:p>
    <w:p w14:paraId="70CF8C8A" w14:textId="77777777" w:rsidR="00930DA4" w:rsidRPr="002F03B1" w:rsidRDefault="00930DA4" w:rsidP="00166D28">
      <w:pPr>
        <w:pStyle w:val="PargrafodaLista"/>
        <w:spacing w:after="0" w:line="276" w:lineRule="auto"/>
        <w:ind w:left="1080"/>
        <w:jc w:val="both"/>
        <w:rPr>
          <w:rFonts w:cs="Arial"/>
        </w:rPr>
      </w:pPr>
    </w:p>
    <w:p w14:paraId="654F89E2" w14:textId="77777777" w:rsidR="00930DA4" w:rsidRPr="002F03B1" w:rsidRDefault="00B104A3" w:rsidP="009C09C3">
      <w:pPr>
        <w:pStyle w:val="PargrafodaLista"/>
        <w:numPr>
          <w:ilvl w:val="0"/>
          <w:numId w:val="13"/>
        </w:numPr>
        <w:spacing w:after="0" w:line="276" w:lineRule="auto"/>
        <w:ind w:left="709"/>
        <w:jc w:val="both"/>
        <w:rPr>
          <w:rFonts w:cs="Arial"/>
        </w:rPr>
      </w:pPr>
      <w:r w:rsidRPr="002F03B1">
        <w:rPr>
          <w:rFonts w:cs="Arial"/>
        </w:rPr>
        <w:t xml:space="preserve">Impedimento de receber quaisquer recursos </w:t>
      </w:r>
      <w:r w:rsidR="00930DA4" w:rsidRPr="002F03B1">
        <w:rPr>
          <w:rFonts w:cs="Arial"/>
        </w:rPr>
        <w:t>de órgãos</w:t>
      </w:r>
      <w:r w:rsidRPr="002F03B1">
        <w:rPr>
          <w:rFonts w:cs="Arial"/>
        </w:rPr>
        <w:t xml:space="preserve"> do Estado;</w:t>
      </w:r>
    </w:p>
    <w:p w14:paraId="376997C4" w14:textId="77777777" w:rsidR="00930DA4" w:rsidRPr="002F03B1" w:rsidRDefault="00930DA4" w:rsidP="00166D28">
      <w:pPr>
        <w:pStyle w:val="PargrafodaLista"/>
        <w:spacing w:after="0" w:line="276" w:lineRule="auto"/>
        <w:ind w:left="709"/>
        <w:jc w:val="both"/>
        <w:rPr>
          <w:rFonts w:cs="Arial"/>
        </w:rPr>
      </w:pPr>
    </w:p>
    <w:p w14:paraId="68F00CEC" w14:textId="77777777" w:rsidR="00B104A3" w:rsidRPr="002F03B1" w:rsidRDefault="00B104A3" w:rsidP="009C09C3">
      <w:pPr>
        <w:pStyle w:val="PargrafodaLista"/>
        <w:numPr>
          <w:ilvl w:val="0"/>
          <w:numId w:val="13"/>
        </w:numPr>
        <w:spacing w:after="0" w:line="276" w:lineRule="auto"/>
        <w:ind w:left="709"/>
        <w:jc w:val="both"/>
        <w:rPr>
          <w:rFonts w:cs="Arial"/>
        </w:rPr>
      </w:pPr>
      <w:r w:rsidRPr="002F03B1">
        <w:rPr>
          <w:rFonts w:cs="Arial"/>
        </w:rPr>
        <w:t>Inscrição no cadastro de inadimplentes e demais cadastros do Estado.</w:t>
      </w:r>
    </w:p>
    <w:p w14:paraId="5C2CA7F4" w14:textId="77777777" w:rsidR="00930DA4" w:rsidRPr="002F03B1" w:rsidRDefault="00930DA4" w:rsidP="00166D28">
      <w:pPr>
        <w:spacing w:after="0" w:line="276" w:lineRule="auto"/>
        <w:jc w:val="both"/>
        <w:rPr>
          <w:rFonts w:cs="Arial"/>
        </w:rPr>
      </w:pPr>
    </w:p>
    <w:p w14:paraId="38341CE6" w14:textId="77777777" w:rsidR="00B104A3" w:rsidRPr="002F03B1" w:rsidRDefault="00B104A3" w:rsidP="00166D28">
      <w:p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>A Administração Pública pode ainda aplicar à OSC, as seguintes sanções</w:t>
      </w:r>
      <w:r w:rsidR="00930DA4" w:rsidRPr="002F03B1">
        <w:rPr>
          <w:rFonts w:cs="Arial"/>
        </w:rPr>
        <w:t>:</w:t>
      </w:r>
    </w:p>
    <w:p w14:paraId="4245748D" w14:textId="77777777" w:rsidR="007E2B27" w:rsidRPr="002F03B1" w:rsidRDefault="007E2B27" w:rsidP="00166D28">
      <w:pPr>
        <w:spacing w:after="0" w:line="276" w:lineRule="auto"/>
        <w:rPr>
          <w:rFonts w:cs="Arial"/>
        </w:rPr>
      </w:pPr>
    </w:p>
    <w:p w14:paraId="7D952C9F" w14:textId="77777777" w:rsidR="007E2B27" w:rsidRPr="002F03B1" w:rsidRDefault="007E2B27" w:rsidP="00166D28">
      <w:p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>I - advertência;</w:t>
      </w:r>
    </w:p>
    <w:p w14:paraId="5EDDC313" w14:textId="77777777" w:rsidR="007E2B27" w:rsidRPr="002F03B1" w:rsidRDefault="007E2B27" w:rsidP="00166D28">
      <w:pPr>
        <w:spacing w:after="0" w:line="276" w:lineRule="auto"/>
        <w:jc w:val="both"/>
        <w:rPr>
          <w:rFonts w:cs="Arial"/>
        </w:rPr>
      </w:pPr>
    </w:p>
    <w:p w14:paraId="7C919EB8" w14:textId="77777777" w:rsidR="007E2B27" w:rsidRPr="002F03B1" w:rsidRDefault="007E2B27" w:rsidP="00166D28">
      <w:p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 xml:space="preserve">II - suspensão temporária da participação em chamamento público e impedimento de celebrar parceria ou contrato com órgãos e entidades da esfera de governo da administração pública sancionadora, por prazo não superior a dois anos; </w:t>
      </w:r>
    </w:p>
    <w:p w14:paraId="7982EB7B" w14:textId="77777777" w:rsidR="007E2B27" w:rsidRPr="002F03B1" w:rsidRDefault="007E2B27" w:rsidP="00166D28">
      <w:pPr>
        <w:spacing w:after="0" w:line="276" w:lineRule="auto"/>
        <w:jc w:val="both"/>
        <w:rPr>
          <w:rFonts w:cs="Arial"/>
        </w:rPr>
      </w:pPr>
    </w:p>
    <w:p w14:paraId="2E90CA97" w14:textId="77777777" w:rsidR="00B104A3" w:rsidRPr="002F03B1" w:rsidRDefault="007E2B27" w:rsidP="00166D28">
      <w:p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>III - declaração de inidoneidade para participar de chamamento público ou celebrar parceria ou contrato com órgãos e entidades de todas as esferas de governo, enquanto perdurarem os motivos determinantes da punição ou até que seja promovida a reabilitação perante a própria autoridade que aplicou a penalidade, que será concedida sempre que a organização da sociedade civil ressarcir a administração pública pelos prejuízos resultantes e</w:t>
      </w:r>
      <w:r w:rsidR="00206E0E" w:rsidRPr="002F03B1">
        <w:rPr>
          <w:rFonts w:cs="Arial"/>
        </w:rPr>
        <w:t>,</w:t>
      </w:r>
      <w:r w:rsidRPr="002F03B1">
        <w:rPr>
          <w:rFonts w:cs="Arial"/>
        </w:rPr>
        <w:t xml:space="preserve"> após decorrido o prazo da sanção aplicada com base no inciso II. </w:t>
      </w:r>
    </w:p>
    <w:p w14:paraId="03B8D4E8" w14:textId="77777777" w:rsidR="00206E0E" w:rsidRPr="002F03B1" w:rsidRDefault="00206E0E" w:rsidP="00166D28">
      <w:pPr>
        <w:spacing w:after="0" w:line="276" w:lineRule="auto"/>
        <w:jc w:val="both"/>
        <w:rPr>
          <w:rFonts w:cs="Arial"/>
        </w:rPr>
      </w:pPr>
    </w:p>
    <w:p w14:paraId="64CC77C9" w14:textId="77777777" w:rsidR="00206E0E" w:rsidRPr="002F03B1" w:rsidRDefault="00206E0E" w:rsidP="00166D28">
      <w:p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>§ 1º As sanções estabelecidas nos incisos II e III são de competência exclusiva de Ministro de Estado ou de Secretário Estadual, Distrital ou Municipal, conforme o caso, facultada a defesa do interessado no respectivo processo, no prazo de dez dias da abertura de vista, podendo a reabilitação ser requerida após dois anos de aplicação da penalidade.</w:t>
      </w:r>
    </w:p>
    <w:p w14:paraId="131C3A01" w14:textId="77777777" w:rsidR="00206E0E" w:rsidRPr="002F03B1" w:rsidRDefault="00206E0E" w:rsidP="00166D28">
      <w:p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>§ 2º Prescreve em cinco anos, contados a partir da data da apresentação da prestação de contas, a aplicação de penalidade decorrente de infração relacionada à execução da parceria.</w:t>
      </w:r>
    </w:p>
    <w:p w14:paraId="3CEA05FD" w14:textId="77777777" w:rsidR="00206E0E" w:rsidRPr="002F03B1" w:rsidRDefault="00206E0E" w:rsidP="00166D28">
      <w:p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>§ 3º A prescrição será interrompida com a edição de ato administrativo voltado à apuração da infração.</w:t>
      </w:r>
    </w:p>
    <w:p w14:paraId="78F49BA4" w14:textId="77777777" w:rsidR="00B104A3" w:rsidRPr="002F03B1" w:rsidRDefault="00B104A3" w:rsidP="00166D28">
      <w:pPr>
        <w:spacing w:after="0" w:line="276" w:lineRule="auto"/>
        <w:jc w:val="both"/>
        <w:rPr>
          <w:rFonts w:cs="Arial"/>
        </w:rPr>
      </w:pPr>
    </w:p>
    <w:p w14:paraId="5B03CF86" w14:textId="77777777" w:rsidR="00B104A3" w:rsidRPr="009C09C3" w:rsidRDefault="002F03B1" w:rsidP="009C09C3">
      <w:pPr>
        <w:pStyle w:val="Ttulo3"/>
      </w:pPr>
      <w:bookmarkStart w:id="33" w:name="_Toc112865924"/>
      <w:r>
        <w:t xml:space="preserve">3.1. </w:t>
      </w:r>
      <w:r w:rsidR="00B104A3" w:rsidRPr="002F03B1">
        <w:t xml:space="preserve">Irregularidades e falhas mais </w:t>
      </w:r>
      <w:r w:rsidR="009C09C3">
        <w:t>frequ</w:t>
      </w:r>
      <w:r w:rsidR="00B60131" w:rsidRPr="002F03B1">
        <w:t>entes</w:t>
      </w:r>
      <w:bookmarkEnd w:id="33"/>
    </w:p>
    <w:p w14:paraId="3C3D25B7" w14:textId="77777777" w:rsidR="00B104A3" w:rsidRPr="002F03B1" w:rsidRDefault="00B104A3" w:rsidP="009C09C3">
      <w:pPr>
        <w:pStyle w:val="PargrafodaLista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Saque total ou parcial dos recursos do termo pactuado sem levar em conta o cronograma físico-financeiro de execução do objeto.</w:t>
      </w:r>
    </w:p>
    <w:p w14:paraId="10DCB5C0" w14:textId="77777777" w:rsidR="00B104A3" w:rsidRPr="002F03B1" w:rsidRDefault="00B104A3" w:rsidP="009C09C3">
      <w:pPr>
        <w:pStyle w:val="PargrafodaLista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Realização ou pagamento de despesas fora da vigência do termo pactuado.</w:t>
      </w:r>
    </w:p>
    <w:p w14:paraId="7E35392C" w14:textId="77777777" w:rsidR="00B104A3" w:rsidRPr="002F03B1" w:rsidRDefault="00B104A3" w:rsidP="009C09C3">
      <w:pPr>
        <w:pStyle w:val="PargrafodaLista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Saque dos recursos para pagamento de despesas em espécie.</w:t>
      </w:r>
    </w:p>
    <w:p w14:paraId="5ADF568D" w14:textId="77777777" w:rsidR="00B104A3" w:rsidRPr="002F03B1" w:rsidRDefault="00B104A3" w:rsidP="009C09C3">
      <w:pPr>
        <w:pStyle w:val="PargrafodaLista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Utilização de recursos para finalidade diferente daquela prevista no termo pactuado.</w:t>
      </w:r>
    </w:p>
    <w:p w14:paraId="45084BF2" w14:textId="77777777" w:rsidR="00930DA4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Utilização de recursos em pagamento de despesas não previstas no termo pactuado.</w:t>
      </w:r>
    </w:p>
    <w:p w14:paraId="6A564BE4" w14:textId="77777777" w:rsidR="00B104A3" w:rsidRPr="002F03B1" w:rsidRDefault="009E07FF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Pagamento antecipado a fornecedores de bens e serviços.</w:t>
      </w:r>
    </w:p>
    <w:p w14:paraId="0BAA66E3" w14:textId="77777777" w:rsidR="00656083" w:rsidRPr="002F03B1" w:rsidRDefault="00656083" w:rsidP="00166D28">
      <w:pPr>
        <w:spacing w:after="0" w:line="276" w:lineRule="auto"/>
        <w:jc w:val="both"/>
        <w:rPr>
          <w:rFonts w:cs="Arial"/>
        </w:rPr>
      </w:pPr>
    </w:p>
    <w:p w14:paraId="2339CC03" w14:textId="77777777" w:rsidR="00B104A3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Transferência de recursos da conta corrente específica para outras contas.</w:t>
      </w:r>
    </w:p>
    <w:p w14:paraId="7B5455BE" w14:textId="77777777" w:rsidR="00B104A3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lastRenderedPageBreak/>
        <w:t>Retirada de recursos para outras finalidades com posterior ressarcimento.</w:t>
      </w:r>
    </w:p>
    <w:p w14:paraId="6D6A653D" w14:textId="77777777" w:rsidR="00B104A3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Aceitação de documentação inidônea para comprovação de despesas (notas fiscais com data de emissão vencida, por exemplo).</w:t>
      </w:r>
    </w:p>
    <w:p w14:paraId="25BAC1E2" w14:textId="77777777" w:rsidR="00B104A3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Falta de conciliação entre os débitos em conta e os pagamentos efetuados.</w:t>
      </w:r>
    </w:p>
    <w:p w14:paraId="08ACC429" w14:textId="77777777" w:rsidR="00B104A3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Não-aplicação ou não-comprovação de contrapartida.</w:t>
      </w:r>
    </w:p>
    <w:p w14:paraId="66EE1031" w14:textId="77777777" w:rsidR="00B104A3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Ausência de aplicação financeira dos recursos do termo pactuado (caderneta de poupança, fundo de aplicação financeira, ou operação de mercado aberto lastreada em título da dívida pública federal);</w:t>
      </w:r>
    </w:p>
    <w:p w14:paraId="55F00396" w14:textId="77777777" w:rsidR="00B104A3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Uso dos rendimentos de aplicação financeira para finalidade diferente da prevista no termo pactuado.</w:t>
      </w:r>
    </w:p>
    <w:p w14:paraId="73C67EE2" w14:textId="77777777" w:rsidR="00B104A3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Não devolução do saldo financeiro.</w:t>
      </w:r>
    </w:p>
    <w:p w14:paraId="20FEABCD" w14:textId="77777777" w:rsidR="00B104A3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Emissão de cheque ao portador, em vez de nominal ao beneficiário.</w:t>
      </w:r>
    </w:p>
    <w:p w14:paraId="65118926" w14:textId="77777777" w:rsidR="00B104A3" w:rsidRPr="002F03B1" w:rsidRDefault="002F03B1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Pagamento sem o devido atestado</w:t>
      </w:r>
      <w:r w:rsidR="00B104A3" w:rsidRPr="002F03B1">
        <w:rPr>
          <w:rFonts w:cs="Arial"/>
        </w:rPr>
        <w:t xml:space="preserve"> que comprove o recebimento do objeto;</w:t>
      </w:r>
    </w:p>
    <w:p w14:paraId="6CC7610D" w14:textId="77777777" w:rsidR="00B104A3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Pagamento indevido de despesas a título de taxa de administração, de gerência ou similar;</w:t>
      </w:r>
    </w:p>
    <w:p w14:paraId="37E31F4B" w14:textId="77777777" w:rsidR="00B104A3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Pagamento indevido de gratificação, consultoria, assistência técnica ou qualquer espécie de remuneração adicional a servidor público;</w:t>
      </w:r>
    </w:p>
    <w:p w14:paraId="1F34458F" w14:textId="77777777" w:rsidR="00CF2D92" w:rsidRPr="002F03B1" w:rsidRDefault="009E07FF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Pagamento indevido de despesas com taxas banc</w:t>
      </w:r>
      <w:r w:rsidR="002F03B1">
        <w:rPr>
          <w:rFonts w:cs="Arial"/>
        </w:rPr>
        <w:t xml:space="preserve">árias, </w:t>
      </w:r>
      <w:r w:rsidRPr="002F03B1">
        <w:rPr>
          <w:rFonts w:cs="Arial"/>
        </w:rPr>
        <w:t>inclusive juros por eventual saldo negativo da conta bancária;</w:t>
      </w:r>
    </w:p>
    <w:p w14:paraId="335D331A" w14:textId="77777777" w:rsidR="00B104A3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Pagamento indevido de despesas com multas, juros ou correção monetária referente a pagamentos ou recolhimentos efetuados fora do prazo.</w:t>
      </w:r>
    </w:p>
    <w:p w14:paraId="197E301C" w14:textId="77777777" w:rsidR="00B104A3" w:rsidRPr="002F03B1" w:rsidRDefault="00B104A3" w:rsidP="009C09C3">
      <w:pPr>
        <w:pStyle w:val="Pargrafoda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Arial"/>
        </w:rPr>
      </w:pPr>
      <w:r w:rsidRPr="002F03B1">
        <w:rPr>
          <w:rFonts w:cs="Arial"/>
        </w:rPr>
        <w:t>Cobrança de ingresso, vedado pelo inciso XXI, parágrafo 2°, clausula 5ª, do Termo pactuado, nestes casos recomenda-se a notificação da entidade parceira para o ressarcimento integral dos valores arrecadados com a venda dos ingressos.</w:t>
      </w:r>
    </w:p>
    <w:p w14:paraId="19085679" w14:textId="77777777" w:rsidR="003026D1" w:rsidRPr="002F03B1" w:rsidRDefault="003026D1" w:rsidP="00166D28">
      <w:pPr>
        <w:spacing w:after="0" w:line="276" w:lineRule="auto"/>
        <w:jc w:val="both"/>
        <w:rPr>
          <w:rFonts w:cs="Arial"/>
        </w:rPr>
      </w:pPr>
    </w:p>
    <w:p w14:paraId="6FEA318D" w14:textId="77777777" w:rsidR="003026D1" w:rsidRPr="002F03B1" w:rsidRDefault="002F03B1" w:rsidP="000966FC">
      <w:pPr>
        <w:pStyle w:val="Ttulo3"/>
      </w:pPr>
      <w:bookmarkStart w:id="34" w:name="_Toc112865925"/>
      <w:r>
        <w:t xml:space="preserve">3.2. </w:t>
      </w:r>
      <w:r w:rsidR="003026D1" w:rsidRPr="002F03B1">
        <w:t>Resultados possíveis da Prestação de Contas,</w:t>
      </w:r>
      <w:r>
        <w:t xml:space="preserve"> </w:t>
      </w:r>
      <w:r w:rsidR="003026D1" w:rsidRPr="002F03B1">
        <w:t>conforme dispõe o artigo 72 da Lei 13019/2014</w:t>
      </w:r>
      <w:bookmarkEnd w:id="34"/>
    </w:p>
    <w:p w14:paraId="067BE703" w14:textId="77777777" w:rsidR="003026D1" w:rsidRPr="002F03B1" w:rsidRDefault="003026D1" w:rsidP="00166D28">
      <w:pPr>
        <w:pStyle w:val="PargrafodaLista"/>
        <w:tabs>
          <w:tab w:val="left" w:pos="851"/>
        </w:tabs>
        <w:spacing w:after="0" w:line="276" w:lineRule="auto"/>
        <w:ind w:left="851"/>
        <w:jc w:val="both"/>
        <w:rPr>
          <w:rFonts w:cs="Arial"/>
          <w:b/>
          <w:i/>
        </w:rPr>
      </w:pPr>
    </w:p>
    <w:p w14:paraId="5A5A0A12" w14:textId="77777777" w:rsidR="003026D1" w:rsidRPr="002F03B1" w:rsidRDefault="003026D1" w:rsidP="00166D28">
      <w:pPr>
        <w:spacing w:after="0" w:line="276" w:lineRule="auto"/>
        <w:jc w:val="both"/>
        <w:rPr>
          <w:rFonts w:cs="Arial"/>
        </w:rPr>
      </w:pPr>
      <w:r w:rsidRPr="002F03B1">
        <w:rPr>
          <w:rFonts w:cs="Arial"/>
        </w:rPr>
        <w:t>Artigo 72.  As prestações de contas serão avaliadas:</w:t>
      </w:r>
    </w:p>
    <w:p w14:paraId="4B414648" w14:textId="77777777" w:rsidR="003026D1" w:rsidRPr="002F03B1" w:rsidRDefault="003026D1" w:rsidP="00166D28">
      <w:pPr>
        <w:pStyle w:val="PargrafodaLista"/>
        <w:spacing w:after="0" w:line="276" w:lineRule="auto"/>
        <w:ind w:left="426"/>
        <w:jc w:val="both"/>
        <w:rPr>
          <w:rFonts w:cs="Arial"/>
        </w:rPr>
      </w:pPr>
    </w:p>
    <w:p w14:paraId="223207A8" w14:textId="77777777" w:rsidR="003026D1" w:rsidRPr="002F03B1" w:rsidRDefault="003026D1" w:rsidP="00166D28">
      <w:pPr>
        <w:pStyle w:val="PargrafodaLista"/>
        <w:spacing w:after="0" w:line="276" w:lineRule="auto"/>
        <w:ind w:left="426"/>
        <w:jc w:val="both"/>
        <w:rPr>
          <w:rFonts w:cs="Arial"/>
        </w:rPr>
      </w:pPr>
      <w:r w:rsidRPr="002F03B1">
        <w:rPr>
          <w:rFonts w:cs="Arial"/>
        </w:rPr>
        <w:t xml:space="preserve">I - regulares, quando expressarem, de forma clara e objetiva, o cumprimento dos objetivos e metas estabelecidos no plano de trabalho; </w:t>
      </w:r>
    </w:p>
    <w:p w14:paraId="745C8727" w14:textId="77777777" w:rsidR="003026D1" w:rsidRPr="002F03B1" w:rsidRDefault="003026D1" w:rsidP="00166D28">
      <w:pPr>
        <w:pStyle w:val="PargrafodaLista"/>
        <w:spacing w:after="0" w:line="276" w:lineRule="auto"/>
        <w:ind w:left="426"/>
        <w:jc w:val="both"/>
        <w:rPr>
          <w:rFonts w:cs="Arial"/>
        </w:rPr>
      </w:pPr>
      <w:r w:rsidRPr="002F03B1">
        <w:rPr>
          <w:rFonts w:cs="Arial"/>
        </w:rPr>
        <w:t xml:space="preserve">II - regulares com ressalva, quando evidenciarem impropriedade ou qualquer outra falta de natureza formal que não resulte em dano ao erário; </w:t>
      </w:r>
    </w:p>
    <w:p w14:paraId="1CB9DC2E" w14:textId="77777777" w:rsidR="003026D1" w:rsidRPr="002F03B1" w:rsidRDefault="003026D1" w:rsidP="00166D28">
      <w:pPr>
        <w:pStyle w:val="PargrafodaLista"/>
        <w:spacing w:after="0" w:line="276" w:lineRule="auto"/>
        <w:ind w:left="426"/>
        <w:jc w:val="both"/>
        <w:rPr>
          <w:rFonts w:cs="Arial"/>
        </w:rPr>
      </w:pPr>
      <w:r w:rsidRPr="002F03B1">
        <w:rPr>
          <w:rFonts w:cs="Arial"/>
        </w:rPr>
        <w:t xml:space="preserve">III - irregulares, quando comprovada qualquer das seguintes circunstâncias: </w:t>
      </w:r>
    </w:p>
    <w:p w14:paraId="214091AD" w14:textId="77777777" w:rsidR="003026D1" w:rsidRPr="002F03B1" w:rsidRDefault="003026D1" w:rsidP="00166D28">
      <w:pPr>
        <w:pStyle w:val="PargrafodaLista"/>
        <w:spacing w:after="0" w:line="276" w:lineRule="auto"/>
        <w:ind w:left="426"/>
        <w:jc w:val="both"/>
        <w:rPr>
          <w:rFonts w:cs="Arial"/>
        </w:rPr>
      </w:pPr>
      <w:r w:rsidRPr="002F03B1">
        <w:rPr>
          <w:rFonts w:cs="Arial"/>
        </w:rPr>
        <w:t>a) omissão no dever de prestar contas;</w:t>
      </w:r>
    </w:p>
    <w:p w14:paraId="45215FD5" w14:textId="77777777" w:rsidR="003026D1" w:rsidRPr="002F03B1" w:rsidRDefault="003026D1" w:rsidP="00166D28">
      <w:pPr>
        <w:pStyle w:val="PargrafodaLista"/>
        <w:spacing w:after="0" w:line="276" w:lineRule="auto"/>
        <w:ind w:left="426"/>
        <w:jc w:val="both"/>
        <w:rPr>
          <w:rFonts w:cs="Arial"/>
        </w:rPr>
      </w:pPr>
      <w:r w:rsidRPr="002F03B1">
        <w:rPr>
          <w:rFonts w:cs="Arial"/>
        </w:rPr>
        <w:t>b) descumprimento injustificado dos objetivos  e   metas estabelecidos no plano de trabalho;  c) dano   ao   erário decorrente de ato de gestão ilegítimo ou antieconômico;</w:t>
      </w:r>
    </w:p>
    <w:p w14:paraId="2C663AE2" w14:textId="77777777" w:rsidR="003026D1" w:rsidRPr="002F03B1" w:rsidRDefault="003026D1" w:rsidP="00166D28">
      <w:pPr>
        <w:pStyle w:val="PargrafodaLista"/>
        <w:spacing w:after="0" w:line="276" w:lineRule="auto"/>
        <w:ind w:left="426"/>
        <w:jc w:val="both"/>
        <w:rPr>
          <w:rFonts w:cs="Arial"/>
        </w:rPr>
      </w:pPr>
      <w:r w:rsidRPr="002F03B1">
        <w:rPr>
          <w:rFonts w:cs="Arial"/>
        </w:rPr>
        <w:t>d) desfalque ou desvio de dinheiro, bens ou valores públicos.</w:t>
      </w:r>
    </w:p>
    <w:p w14:paraId="68EDB509" w14:textId="77777777" w:rsidR="003026D1" w:rsidRPr="002F03B1" w:rsidRDefault="003026D1" w:rsidP="00166D28">
      <w:pPr>
        <w:pStyle w:val="PargrafodaLista"/>
        <w:spacing w:after="0" w:line="276" w:lineRule="auto"/>
        <w:ind w:left="426"/>
        <w:jc w:val="both"/>
        <w:rPr>
          <w:rFonts w:cs="Arial"/>
        </w:rPr>
      </w:pPr>
      <w:r w:rsidRPr="002F03B1">
        <w:rPr>
          <w:rFonts w:cs="Arial"/>
        </w:rPr>
        <w:t xml:space="preserve">§ 1º O administrador público responde pela decisão sobre  a   aprovação da prestação de contas ou por omissão em relação à   análise de seu conteúdo, levando em consideração, no primeiro caso, os pareceres técnico, financeiro e jurídico,sendo </w:t>
      </w:r>
      <w:r w:rsidRPr="002F03B1">
        <w:rPr>
          <w:rFonts w:cs="Arial"/>
        </w:rPr>
        <w:lastRenderedPageBreak/>
        <w:t xml:space="preserve">permitida delegação a autoridades diretamente subordinadas, vedada a subdelegação. </w:t>
      </w:r>
    </w:p>
    <w:p w14:paraId="0246F84F" w14:textId="77777777" w:rsidR="00166D28" w:rsidRDefault="003026D1" w:rsidP="009C09C3">
      <w:pPr>
        <w:pStyle w:val="PargrafodaLista"/>
        <w:spacing w:after="0" w:line="276" w:lineRule="auto"/>
        <w:ind w:left="426"/>
        <w:jc w:val="both"/>
        <w:rPr>
          <w:rFonts w:cs="Arial"/>
        </w:rPr>
      </w:pPr>
      <w:r w:rsidRPr="002F03B1">
        <w:rPr>
          <w:rFonts w:cs="Arial"/>
        </w:rPr>
        <w:t>§ 2º Quando  a    prestação de contas for avaliada  como irregular, após exaurida a   fase recursal,  se mantida a   decisão, a   organização da sociedade civil poderá solicitar autorização para que o    ressarcimento ao erário seja promovido por meio de ações compensatórias de interesse público, mediante a apresentação de  novo plano de trabalho, conforme o    objeto descrito no termo de colaboração ou de fomento e  a    área de  atuação da organização, cuja mensuração econômica será feita a   partir do plano de trabalho original, desde que  não  tenha havido dolo ou fraude  e  não seja  o   caso de  restituição integral dos recursos.</w:t>
      </w:r>
    </w:p>
    <w:p w14:paraId="77B0A099" w14:textId="77777777" w:rsidR="009C09C3" w:rsidRPr="009C09C3" w:rsidRDefault="009C09C3" w:rsidP="009C09C3">
      <w:pPr>
        <w:pStyle w:val="PargrafodaLista"/>
        <w:spacing w:after="0" w:line="276" w:lineRule="auto"/>
        <w:ind w:left="426"/>
        <w:jc w:val="both"/>
        <w:rPr>
          <w:rFonts w:cs="Arial"/>
        </w:rPr>
      </w:pPr>
    </w:p>
    <w:p w14:paraId="4E0E0CBD" w14:textId="77777777" w:rsidR="00166D28" w:rsidRPr="00723C02" w:rsidRDefault="00166D28" w:rsidP="000966FC">
      <w:pPr>
        <w:pStyle w:val="Ttulo3"/>
      </w:pPr>
      <w:bookmarkStart w:id="35" w:name="_Toc112865926"/>
      <w:r w:rsidRPr="00723C02">
        <w:t>4. ANEXOS</w:t>
      </w:r>
      <w:bookmarkEnd w:id="35"/>
      <w:r>
        <w:t xml:space="preserve"> </w:t>
      </w:r>
    </w:p>
    <w:p w14:paraId="0C0B8282" w14:textId="77777777" w:rsidR="00166D28" w:rsidRPr="002F03B1" w:rsidRDefault="00166D28" w:rsidP="001E238E">
      <w:pPr>
        <w:spacing w:after="0" w:line="276" w:lineRule="auto"/>
        <w:jc w:val="both"/>
        <w:rPr>
          <w:rFonts w:cs="Arial"/>
          <w:bCs/>
          <w:sz w:val="20"/>
        </w:rPr>
      </w:pPr>
    </w:p>
    <w:p w14:paraId="309A7285" w14:textId="77777777" w:rsidR="00166D28" w:rsidRPr="001E238E" w:rsidRDefault="001E238E" w:rsidP="009C09C3">
      <w:pPr>
        <w:pStyle w:val="PargrafodaLista"/>
        <w:numPr>
          <w:ilvl w:val="1"/>
          <w:numId w:val="23"/>
        </w:numPr>
        <w:spacing w:after="0" w:line="276" w:lineRule="auto"/>
        <w:jc w:val="both"/>
        <w:rPr>
          <w:rFonts w:cs="Arial"/>
          <w:bCs/>
        </w:rPr>
      </w:pPr>
      <w:bookmarkStart w:id="36" w:name="_Toc112865927"/>
      <w:r w:rsidRPr="000966FC">
        <w:rPr>
          <w:rStyle w:val="Ttulo3Char"/>
          <w:rFonts w:eastAsiaTheme="minorHAnsi"/>
        </w:rPr>
        <w:t>R</w:t>
      </w:r>
      <w:r w:rsidR="00166D28" w:rsidRPr="000966FC">
        <w:rPr>
          <w:rStyle w:val="Ttulo3Char"/>
          <w:rFonts w:eastAsiaTheme="minorHAnsi"/>
        </w:rPr>
        <w:t>elatórios de execução do objeto e de execução financeira</w:t>
      </w:r>
      <w:bookmarkEnd w:id="36"/>
      <w:r w:rsidR="00166D28" w:rsidRPr="001E238E">
        <w:rPr>
          <w:rFonts w:cs="Arial"/>
          <w:bCs/>
        </w:rPr>
        <w:t xml:space="preserve"> </w:t>
      </w:r>
      <w:r>
        <w:rPr>
          <w:rFonts w:cs="Arial"/>
          <w:bCs/>
        </w:rPr>
        <w:t xml:space="preserve">estão disponíveis pelo </w:t>
      </w:r>
      <w:r w:rsidR="00166D28" w:rsidRPr="001E238E">
        <w:rPr>
          <w:rFonts w:cs="Arial"/>
          <w:bCs/>
        </w:rPr>
        <w:t xml:space="preserve">link: </w:t>
      </w:r>
      <w:hyperlink r:id="rId9" w:history="1">
        <w:r w:rsidRPr="001E238E">
          <w:rPr>
            <w:rStyle w:val="Hyperlink"/>
            <w:rFonts w:cs="Arial"/>
            <w:bCs/>
          </w:rPr>
          <w:t>https://docs.google.com/spreadsheets/d/1pN6VH8jCf7hGhvMvCfhmorYKe6JrUlok/edit?usp=sharing&amp;ouid=114745529763800225026&amp;rtpof=true&amp;sd=true</w:t>
        </w:r>
      </w:hyperlink>
    </w:p>
    <w:p w14:paraId="3028221F" w14:textId="77777777" w:rsidR="001E238E" w:rsidRPr="001E238E" w:rsidRDefault="001E238E" w:rsidP="001E238E">
      <w:pPr>
        <w:pStyle w:val="PargrafodaLista"/>
        <w:spacing w:after="0" w:line="276" w:lineRule="auto"/>
        <w:ind w:left="0" w:hanging="11"/>
        <w:jc w:val="both"/>
        <w:rPr>
          <w:rFonts w:cs="Arial"/>
          <w:bCs/>
        </w:rPr>
      </w:pPr>
    </w:p>
    <w:p w14:paraId="0EB1D5E2" w14:textId="77777777" w:rsidR="00166D28" w:rsidRPr="001E238E" w:rsidRDefault="001E238E" w:rsidP="009C09C3">
      <w:pPr>
        <w:pStyle w:val="PargrafodaLista"/>
        <w:numPr>
          <w:ilvl w:val="1"/>
          <w:numId w:val="24"/>
        </w:numPr>
        <w:spacing w:after="0" w:line="276" w:lineRule="auto"/>
        <w:ind w:left="426" w:hanging="426"/>
        <w:jc w:val="both"/>
        <w:rPr>
          <w:rFonts w:cs="Arial"/>
          <w:bCs/>
        </w:rPr>
      </w:pPr>
      <w:bookmarkStart w:id="37" w:name="_Toc112865928"/>
      <w:r w:rsidRPr="000966FC">
        <w:rPr>
          <w:rStyle w:val="Ttulo3Char"/>
          <w:rFonts w:eastAsiaTheme="minorHAnsi"/>
        </w:rPr>
        <w:t>A</w:t>
      </w:r>
      <w:r w:rsidR="00166D28" w:rsidRPr="000966FC">
        <w:rPr>
          <w:rStyle w:val="Ttulo3Char"/>
          <w:rFonts w:eastAsiaTheme="minorHAnsi"/>
        </w:rPr>
        <w:t xml:space="preserve">nexo RP-14 - Demonstrativo integral das receitas e despesas </w:t>
      </w:r>
      <w:r w:rsidRPr="000966FC">
        <w:rPr>
          <w:rStyle w:val="Ttulo3Char"/>
          <w:rFonts w:eastAsiaTheme="minorHAnsi"/>
        </w:rPr>
        <w:t>realizadas através de</w:t>
      </w:r>
      <w:r w:rsidR="00166D28" w:rsidRPr="000966FC">
        <w:rPr>
          <w:rStyle w:val="Ttulo3Char"/>
          <w:rFonts w:eastAsiaTheme="minorHAnsi"/>
        </w:rPr>
        <w:t xml:space="preserve"> Termo de colaboração/fomento</w:t>
      </w:r>
      <w:r w:rsidRPr="000966FC">
        <w:rPr>
          <w:rStyle w:val="Ttulo3Char"/>
          <w:rFonts w:eastAsiaTheme="minorHAnsi"/>
        </w:rPr>
        <w:t xml:space="preserve"> e o Relatório de ações do ano</w:t>
      </w:r>
      <w:bookmarkEnd w:id="37"/>
      <w:r w:rsidRPr="001E238E">
        <w:rPr>
          <w:rFonts w:cs="Arial"/>
          <w:bCs/>
        </w:rPr>
        <w:t xml:space="preserve"> estão disponíveis</w:t>
      </w:r>
      <w:r w:rsidR="00166D28" w:rsidRPr="001E238E">
        <w:rPr>
          <w:rFonts w:cs="Arial"/>
          <w:bCs/>
        </w:rPr>
        <w:t xml:space="preserve"> pelo link:</w:t>
      </w:r>
      <w:hyperlink r:id="rId10" w:history="1">
        <w:r w:rsidRPr="001E238E">
          <w:rPr>
            <w:rStyle w:val="Hyperlink"/>
            <w:rFonts w:cs="Arial"/>
          </w:rPr>
          <w:t>https://docs.google.com/document/d/1Md1A0_RtY-qxULyE1-12PpxQCF-hoPGY/edit?usp=sharing&amp;ouid=114745529763800225026&amp;rtpof=true&amp;sd=true</w:t>
        </w:r>
      </w:hyperlink>
    </w:p>
    <w:p w14:paraId="5766F1AD" w14:textId="77777777" w:rsidR="00166D28" w:rsidRDefault="00166D28" w:rsidP="00166D28">
      <w:pPr>
        <w:spacing w:after="0" w:line="276" w:lineRule="auto"/>
        <w:rPr>
          <w:rFonts w:cs="Arial"/>
          <w:b/>
          <w:noProof/>
          <w:lang w:eastAsia="pt-BR"/>
        </w:rPr>
      </w:pPr>
    </w:p>
    <w:p w14:paraId="23526AFE" w14:textId="77777777" w:rsidR="001E238E" w:rsidRPr="001E238E" w:rsidRDefault="001E238E" w:rsidP="001E238E">
      <w:pPr>
        <w:spacing w:after="0" w:line="276" w:lineRule="auto"/>
        <w:rPr>
          <w:rFonts w:cs="Arial"/>
          <w:b/>
          <w:noProof/>
          <w:lang w:eastAsia="pt-BR"/>
        </w:rPr>
      </w:pPr>
    </w:p>
    <w:p w14:paraId="2BDF5064" w14:textId="77777777" w:rsidR="001E238E" w:rsidRPr="001E238E" w:rsidRDefault="001E238E" w:rsidP="00166D28">
      <w:pPr>
        <w:spacing w:after="0" w:line="276" w:lineRule="auto"/>
        <w:rPr>
          <w:rFonts w:cs="Arial"/>
          <w:i/>
          <w:noProof/>
          <w:lang w:eastAsia="pt-BR"/>
        </w:rPr>
      </w:pPr>
      <w:r w:rsidRPr="001E238E">
        <w:rPr>
          <w:rFonts w:cs="Arial"/>
          <w:i/>
          <w:noProof/>
          <w:lang w:eastAsia="pt-BR"/>
        </w:rPr>
        <w:t>Assessoria Parlamentar</w:t>
      </w:r>
    </w:p>
    <w:p w14:paraId="311BD60F" w14:textId="77777777" w:rsidR="002F03B1" w:rsidRPr="002F03B1" w:rsidRDefault="002F03B1" w:rsidP="00166D28">
      <w:pPr>
        <w:spacing w:after="0" w:line="276" w:lineRule="auto"/>
        <w:rPr>
          <w:rFonts w:cs="Arial"/>
          <w:b/>
          <w:noProof/>
          <w:lang w:eastAsia="pt-BR"/>
        </w:rPr>
      </w:pPr>
      <w:r w:rsidRPr="002F03B1">
        <w:rPr>
          <w:rFonts w:cs="Arial"/>
          <w:b/>
          <w:noProof/>
          <w:lang w:eastAsia="pt-BR"/>
        </w:rPr>
        <w:t>Secretaria de Cultura e Economia Criativa</w:t>
      </w:r>
    </w:p>
    <w:p w14:paraId="13EFCD1A" w14:textId="77777777" w:rsidR="002F03B1" w:rsidRPr="002F03B1" w:rsidRDefault="002F03B1" w:rsidP="00166D28">
      <w:pPr>
        <w:spacing w:after="0" w:line="276" w:lineRule="auto"/>
        <w:rPr>
          <w:rFonts w:cs="Arial"/>
          <w:b/>
        </w:rPr>
      </w:pPr>
      <w:r w:rsidRPr="002F03B1">
        <w:rPr>
          <w:rFonts w:cs="Arial"/>
          <w:b/>
          <w:noProof/>
          <w:lang w:eastAsia="pt-BR"/>
        </w:rPr>
        <w:t>Governo do Estado de São Paulo</w:t>
      </w:r>
    </w:p>
    <w:p w14:paraId="719C1524" w14:textId="77777777" w:rsidR="00656083" w:rsidRDefault="00656083" w:rsidP="00166D28">
      <w:pPr>
        <w:spacing w:after="0" w:line="276" w:lineRule="auto"/>
        <w:jc w:val="both"/>
        <w:rPr>
          <w:rFonts w:cs="Arial"/>
          <w:b/>
          <w:i/>
        </w:rPr>
      </w:pPr>
    </w:p>
    <w:p w14:paraId="0BE3F6D9" w14:textId="77777777" w:rsidR="00723C02" w:rsidRDefault="00723C02" w:rsidP="00166D28">
      <w:pPr>
        <w:spacing w:after="0" w:line="276" w:lineRule="auto"/>
        <w:jc w:val="both"/>
        <w:rPr>
          <w:rFonts w:cs="Arial"/>
          <w:b/>
          <w:i/>
        </w:rPr>
      </w:pPr>
    </w:p>
    <w:p w14:paraId="4381A48B" w14:textId="77777777" w:rsidR="00723C02" w:rsidRDefault="00723C02" w:rsidP="00166D28">
      <w:pPr>
        <w:spacing w:after="0" w:line="276" w:lineRule="auto"/>
        <w:jc w:val="both"/>
        <w:rPr>
          <w:rFonts w:cs="Arial"/>
          <w:b/>
          <w:i/>
        </w:rPr>
      </w:pPr>
    </w:p>
    <w:p w14:paraId="5F924DCC" w14:textId="77777777" w:rsidR="00723C02" w:rsidRDefault="00723C02" w:rsidP="00166D28">
      <w:pPr>
        <w:spacing w:after="0" w:line="276" w:lineRule="auto"/>
        <w:jc w:val="both"/>
        <w:rPr>
          <w:rFonts w:cs="Arial"/>
          <w:b/>
          <w:i/>
        </w:rPr>
      </w:pPr>
    </w:p>
    <w:p w14:paraId="0ABF7B21" w14:textId="77777777" w:rsidR="00723C02" w:rsidRDefault="00723C02" w:rsidP="00166D28">
      <w:pPr>
        <w:spacing w:after="0" w:line="276" w:lineRule="auto"/>
        <w:jc w:val="both"/>
        <w:rPr>
          <w:rFonts w:cs="Arial"/>
          <w:b/>
          <w:i/>
        </w:rPr>
      </w:pPr>
    </w:p>
    <w:p w14:paraId="6EE369AB" w14:textId="77777777" w:rsidR="00723C02" w:rsidRDefault="00723C02" w:rsidP="00166D28">
      <w:pPr>
        <w:spacing w:after="0" w:line="276" w:lineRule="auto"/>
        <w:jc w:val="both"/>
        <w:rPr>
          <w:rFonts w:cs="Arial"/>
          <w:b/>
          <w:i/>
        </w:rPr>
      </w:pPr>
    </w:p>
    <w:p w14:paraId="2559A64E" w14:textId="77777777" w:rsidR="00723C02" w:rsidRDefault="00723C02" w:rsidP="00166D28">
      <w:pPr>
        <w:spacing w:after="0" w:line="276" w:lineRule="auto"/>
        <w:jc w:val="both"/>
        <w:rPr>
          <w:rFonts w:cs="Arial"/>
          <w:b/>
          <w:i/>
        </w:rPr>
      </w:pPr>
    </w:p>
    <w:p w14:paraId="7B4DC870" w14:textId="77777777" w:rsidR="00723C02" w:rsidRDefault="00723C02" w:rsidP="00166D28">
      <w:pPr>
        <w:spacing w:after="0" w:line="276" w:lineRule="auto"/>
        <w:jc w:val="both"/>
        <w:rPr>
          <w:rFonts w:cs="Arial"/>
          <w:b/>
          <w:i/>
        </w:rPr>
      </w:pPr>
    </w:p>
    <w:p w14:paraId="720F632D" w14:textId="77777777" w:rsidR="00723C02" w:rsidRPr="002F03B1" w:rsidRDefault="00723C02" w:rsidP="00166D28">
      <w:pPr>
        <w:spacing w:after="0" w:line="276" w:lineRule="auto"/>
        <w:jc w:val="both"/>
        <w:rPr>
          <w:rFonts w:cs="Arial"/>
          <w:b/>
          <w:i/>
        </w:rPr>
      </w:pPr>
    </w:p>
    <w:sectPr w:rsidR="00723C02" w:rsidRPr="002F03B1" w:rsidSect="002F03B1">
      <w:headerReference w:type="default" r:id="rId11"/>
      <w:footerReference w:type="default" r:id="rId12"/>
      <w:pgSz w:w="11906" w:h="16838"/>
      <w:pgMar w:top="1999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0E8A" w14:textId="77777777" w:rsidR="00156E43" w:rsidRDefault="00156E43" w:rsidP="00527FA0">
      <w:pPr>
        <w:spacing w:after="0" w:line="240" w:lineRule="auto"/>
      </w:pPr>
      <w:r>
        <w:separator/>
      </w:r>
    </w:p>
  </w:endnote>
  <w:endnote w:type="continuationSeparator" w:id="0">
    <w:p w14:paraId="7F9191B9" w14:textId="77777777" w:rsidR="00156E43" w:rsidRDefault="00156E43" w:rsidP="005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256389"/>
      <w:docPartObj>
        <w:docPartGallery w:val="Page Numbers (Bottom of Page)"/>
        <w:docPartUnique/>
      </w:docPartObj>
    </w:sdtPr>
    <w:sdtContent>
      <w:p w14:paraId="36792D23" w14:textId="7126BD54" w:rsidR="00B00562" w:rsidRDefault="00AD20F6">
        <w:pPr>
          <w:pStyle w:val="Rodap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CF8EA78" wp14:editId="7F1203B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4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6D145" w14:textId="77777777" w:rsidR="00B00562" w:rsidRDefault="0000000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E0B2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CF8EA7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1026D145" w14:textId="77777777" w:rsidR="00B00562" w:rsidRDefault="0000000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E0B2A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447C394" wp14:editId="171D86D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D9CB60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7C84" w14:textId="77777777" w:rsidR="00156E43" w:rsidRDefault="00156E43" w:rsidP="00527FA0">
      <w:pPr>
        <w:spacing w:after="0" w:line="240" w:lineRule="auto"/>
      </w:pPr>
      <w:r>
        <w:separator/>
      </w:r>
    </w:p>
  </w:footnote>
  <w:footnote w:type="continuationSeparator" w:id="0">
    <w:p w14:paraId="7DAD8873" w14:textId="77777777" w:rsidR="00156E43" w:rsidRDefault="00156E43" w:rsidP="0052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B1C1" w14:textId="3216F674" w:rsidR="00B00562" w:rsidRDefault="00B0056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0BB1BAE" wp14:editId="4521940A">
          <wp:simplePos x="0" y="0"/>
          <wp:positionH relativeFrom="column">
            <wp:posOffset>17088</wp:posOffset>
          </wp:positionH>
          <wp:positionV relativeFrom="paragraph">
            <wp:posOffset>796</wp:posOffset>
          </wp:positionV>
          <wp:extent cx="622395" cy="723331"/>
          <wp:effectExtent l="19050" t="0" r="6255" b="0"/>
          <wp:wrapTight wrapText="bothSides">
            <wp:wrapPolygon edited="0">
              <wp:start x="9256" y="0"/>
              <wp:lineTo x="-661" y="8533"/>
              <wp:lineTo x="-661" y="18773"/>
              <wp:lineTo x="3967" y="21048"/>
              <wp:lineTo x="4628" y="21048"/>
              <wp:lineTo x="17189" y="21048"/>
              <wp:lineTo x="17850" y="21048"/>
              <wp:lineTo x="21817" y="18773"/>
              <wp:lineTo x="21817" y="18204"/>
              <wp:lineTo x="21156" y="9671"/>
              <wp:lineTo x="21156" y="7964"/>
              <wp:lineTo x="17189" y="2844"/>
              <wp:lineTo x="12561" y="0"/>
              <wp:lineTo x="9256" y="0"/>
            </wp:wrapPolygon>
          </wp:wrapTight>
          <wp:docPr id="5" name="Imagem 2" descr="Brasão do Estado de São Pa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o Estado de São Pa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95" cy="723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20F6">
      <w:rPr>
        <w:noProof/>
      </w:rPr>
      <mc:AlternateContent>
        <mc:Choice Requires="wps">
          <w:drawing>
            <wp:inline distT="0" distB="0" distL="0" distR="0" wp14:anchorId="34391575" wp14:editId="5B99B08D">
              <wp:extent cx="304800" cy="304800"/>
              <wp:effectExtent l="0" t="0" r="0" b="0"/>
              <wp:docPr id="2" name="AutoShape 1" descr="Brasão do estado de São Paulo – Wikipédia, a enciclopédia liv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2DA12B9" id="AutoShape 1" o:spid="_x0000_s1026" alt="Brasão do estado de São Paulo – Wikipédia, a enciclopédia liv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2F03B1">
      <w:t xml:space="preserve"> </w:t>
    </w:r>
  </w:p>
  <w:p w14:paraId="54142B27" w14:textId="77777777" w:rsidR="00B00562" w:rsidRPr="002F03B1" w:rsidRDefault="00B00562" w:rsidP="002F03B1">
    <w:pPr>
      <w:pStyle w:val="Cabealho"/>
      <w:spacing w:after="240"/>
      <w:ind w:right="-284"/>
      <w:jc w:val="right"/>
      <w:rPr>
        <w:rFonts w:ascii="Verdana" w:hAnsi="Verdana"/>
        <w:color w:val="4472C4" w:themeColor="accent5"/>
        <w:sz w:val="18"/>
        <w:szCs w:val="18"/>
      </w:rPr>
    </w:pPr>
    <w:r>
      <w:rPr>
        <w:rFonts w:ascii="Verdana" w:hAnsi="Verdana"/>
        <w:color w:val="4472C4" w:themeColor="accent5"/>
        <w:sz w:val="18"/>
        <w:szCs w:val="18"/>
      </w:rPr>
      <w:t xml:space="preserve"> </w:t>
    </w:r>
    <w:r w:rsidRPr="002F03B1">
      <w:rPr>
        <w:rFonts w:ascii="Verdana" w:hAnsi="Verdana"/>
        <w:sz w:val="18"/>
        <w:szCs w:val="18"/>
      </w:rPr>
      <w:t xml:space="preserve">Manual de Prestação de Contas </w:t>
    </w:r>
    <w:r w:rsidRPr="002F03B1">
      <w:rPr>
        <w:rFonts w:ascii="Verdana" w:hAnsi="Verdana" w:cs="Times New Roman"/>
        <w:sz w:val="18"/>
        <w:szCs w:val="18"/>
      </w:rPr>
      <w:t>para Parcerias com Organizações da Sociedade Civil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887"/>
    <w:multiLevelType w:val="hybridMultilevel"/>
    <w:tmpl w:val="83C23E34"/>
    <w:lvl w:ilvl="0" w:tplc="C92C1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EF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6B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CB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06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80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D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09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83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6D30"/>
    <w:multiLevelType w:val="hybridMultilevel"/>
    <w:tmpl w:val="027206F2"/>
    <w:lvl w:ilvl="0" w:tplc="60589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6ABB"/>
    <w:multiLevelType w:val="hybridMultilevel"/>
    <w:tmpl w:val="88582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30FF"/>
    <w:multiLevelType w:val="hybridMultilevel"/>
    <w:tmpl w:val="E7B217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1C5D"/>
    <w:multiLevelType w:val="hybridMultilevel"/>
    <w:tmpl w:val="C69A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1257"/>
    <w:multiLevelType w:val="hybridMultilevel"/>
    <w:tmpl w:val="7B968A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2A1B"/>
    <w:multiLevelType w:val="hybridMultilevel"/>
    <w:tmpl w:val="933E536E"/>
    <w:lvl w:ilvl="0" w:tplc="1A9AC5F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BF8F00" w:themeColor="accent4" w:themeShade="BF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61074C"/>
    <w:multiLevelType w:val="hybridMultilevel"/>
    <w:tmpl w:val="51C6A9B2"/>
    <w:lvl w:ilvl="0" w:tplc="1A9AC5F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BF8F00" w:themeColor="accent4" w:themeShade="BF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C5136D"/>
    <w:multiLevelType w:val="hybridMultilevel"/>
    <w:tmpl w:val="FE28FC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8556A"/>
    <w:multiLevelType w:val="hybridMultilevel"/>
    <w:tmpl w:val="B4DC0102"/>
    <w:lvl w:ilvl="0" w:tplc="018463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F5737"/>
    <w:multiLevelType w:val="hybridMultilevel"/>
    <w:tmpl w:val="F0D84652"/>
    <w:lvl w:ilvl="0" w:tplc="23B8A9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D2E58"/>
    <w:multiLevelType w:val="multilevel"/>
    <w:tmpl w:val="4D3A2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4A5A3B"/>
    <w:multiLevelType w:val="hybridMultilevel"/>
    <w:tmpl w:val="A22AA24C"/>
    <w:lvl w:ilvl="0" w:tplc="1A9AC5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B7C6E"/>
    <w:multiLevelType w:val="hybridMultilevel"/>
    <w:tmpl w:val="94061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414AC"/>
    <w:multiLevelType w:val="hybridMultilevel"/>
    <w:tmpl w:val="6FA2F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D4A57"/>
    <w:multiLevelType w:val="multilevel"/>
    <w:tmpl w:val="467C6B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AE0647"/>
    <w:multiLevelType w:val="hybridMultilevel"/>
    <w:tmpl w:val="ECC63050"/>
    <w:lvl w:ilvl="0" w:tplc="BE0206A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019F5"/>
    <w:multiLevelType w:val="hybridMultilevel"/>
    <w:tmpl w:val="072EEE5C"/>
    <w:lvl w:ilvl="0" w:tplc="BE0206A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74D9C"/>
    <w:multiLevelType w:val="multilevel"/>
    <w:tmpl w:val="4ED6E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949572D"/>
    <w:multiLevelType w:val="hybridMultilevel"/>
    <w:tmpl w:val="A1965ECA"/>
    <w:lvl w:ilvl="0" w:tplc="DB6EA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DA1D64"/>
    <w:multiLevelType w:val="hybridMultilevel"/>
    <w:tmpl w:val="DFD4879C"/>
    <w:lvl w:ilvl="0" w:tplc="D110D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A6873"/>
    <w:multiLevelType w:val="hybridMultilevel"/>
    <w:tmpl w:val="BFA6E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F6E09"/>
    <w:multiLevelType w:val="hybridMultilevel"/>
    <w:tmpl w:val="AE2087B6"/>
    <w:lvl w:ilvl="0" w:tplc="BE0206A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AF27907"/>
    <w:multiLevelType w:val="hybridMultilevel"/>
    <w:tmpl w:val="BD7CBEF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5047241">
    <w:abstractNumId w:val="0"/>
  </w:num>
  <w:num w:numId="2" w16cid:durableId="924193841">
    <w:abstractNumId w:val="12"/>
  </w:num>
  <w:num w:numId="3" w16cid:durableId="130446453">
    <w:abstractNumId w:val="19"/>
  </w:num>
  <w:num w:numId="4" w16cid:durableId="1305312810">
    <w:abstractNumId w:val="20"/>
  </w:num>
  <w:num w:numId="5" w16cid:durableId="370692611">
    <w:abstractNumId w:val="18"/>
  </w:num>
  <w:num w:numId="6" w16cid:durableId="1987393088">
    <w:abstractNumId w:val="4"/>
  </w:num>
  <w:num w:numId="7" w16cid:durableId="1974366324">
    <w:abstractNumId w:val="23"/>
  </w:num>
  <w:num w:numId="8" w16cid:durableId="582180463">
    <w:abstractNumId w:val="7"/>
  </w:num>
  <w:num w:numId="9" w16cid:durableId="1707558625">
    <w:abstractNumId w:val="6"/>
  </w:num>
  <w:num w:numId="10" w16cid:durableId="375937851">
    <w:abstractNumId w:val="10"/>
  </w:num>
  <w:num w:numId="11" w16cid:durableId="1481538039">
    <w:abstractNumId w:val="9"/>
  </w:num>
  <w:num w:numId="12" w16cid:durableId="1237477401">
    <w:abstractNumId w:val="5"/>
  </w:num>
  <w:num w:numId="13" w16cid:durableId="222715373">
    <w:abstractNumId w:val="1"/>
  </w:num>
  <w:num w:numId="14" w16cid:durableId="1273517794">
    <w:abstractNumId w:val="3"/>
  </w:num>
  <w:num w:numId="15" w16cid:durableId="9836705">
    <w:abstractNumId w:val="14"/>
  </w:num>
  <w:num w:numId="16" w16cid:durableId="568350099">
    <w:abstractNumId w:val="8"/>
  </w:num>
  <w:num w:numId="17" w16cid:durableId="824903276">
    <w:abstractNumId w:val="13"/>
  </w:num>
  <w:num w:numId="18" w16cid:durableId="1062214328">
    <w:abstractNumId w:val="2"/>
  </w:num>
  <w:num w:numId="19" w16cid:durableId="2061202337">
    <w:abstractNumId w:val="21"/>
  </w:num>
  <w:num w:numId="20" w16cid:durableId="1765220946">
    <w:abstractNumId w:val="22"/>
  </w:num>
  <w:num w:numId="21" w16cid:durableId="1870797556">
    <w:abstractNumId w:val="16"/>
  </w:num>
  <w:num w:numId="22" w16cid:durableId="1537547386">
    <w:abstractNumId w:val="17"/>
  </w:num>
  <w:num w:numId="23" w16cid:durableId="879167260">
    <w:abstractNumId w:val="15"/>
  </w:num>
  <w:num w:numId="24" w16cid:durableId="1568686236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A0"/>
    <w:rsid w:val="00006D85"/>
    <w:rsid w:val="00010731"/>
    <w:rsid w:val="000121AB"/>
    <w:rsid w:val="000453D0"/>
    <w:rsid w:val="00055184"/>
    <w:rsid w:val="00056AAF"/>
    <w:rsid w:val="00057951"/>
    <w:rsid w:val="00061DA3"/>
    <w:rsid w:val="0007544C"/>
    <w:rsid w:val="0008139B"/>
    <w:rsid w:val="000927D8"/>
    <w:rsid w:val="000966FC"/>
    <w:rsid w:val="000A0335"/>
    <w:rsid w:val="000B46EF"/>
    <w:rsid w:val="000C6A24"/>
    <w:rsid w:val="000D1548"/>
    <w:rsid w:val="000E5C1A"/>
    <w:rsid w:val="000F00AD"/>
    <w:rsid w:val="000F1F35"/>
    <w:rsid w:val="00102A3F"/>
    <w:rsid w:val="001067D3"/>
    <w:rsid w:val="00116ECA"/>
    <w:rsid w:val="0013776F"/>
    <w:rsid w:val="001444BC"/>
    <w:rsid w:val="00156E43"/>
    <w:rsid w:val="00157043"/>
    <w:rsid w:val="00166D28"/>
    <w:rsid w:val="001677C4"/>
    <w:rsid w:val="00185D6A"/>
    <w:rsid w:val="001A4FF2"/>
    <w:rsid w:val="001C683C"/>
    <w:rsid w:val="001E238E"/>
    <w:rsid w:val="001E33BF"/>
    <w:rsid w:val="001F583A"/>
    <w:rsid w:val="00206E0E"/>
    <w:rsid w:val="00224CA4"/>
    <w:rsid w:val="00243747"/>
    <w:rsid w:val="00244A29"/>
    <w:rsid w:val="0025083E"/>
    <w:rsid w:val="002627D5"/>
    <w:rsid w:val="00266D6D"/>
    <w:rsid w:val="00276F3B"/>
    <w:rsid w:val="002A1962"/>
    <w:rsid w:val="002A65FF"/>
    <w:rsid w:val="002B5629"/>
    <w:rsid w:val="002C7EA2"/>
    <w:rsid w:val="002D0B1D"/>
    <w:rsid w:val="002D1139"/>
    <w:rsid w:val="002D3083"/>
    <w:rsid w:val="002D3F67"/>
    <w:rsid w:val="002E0B2A"/>
    <w:rsid w:val="002F03B1"/>
    <w:rsid w:val="002F7875"/>
    <w:rsid w:val="0030060B"/>
    <w:rsid w:val="003026D1"/>
    <w:rsid w:val="00316543"/>
    <w:rsid w:val="00321FBC"/>
    <w:rsid w:val="0033028C"/>
    <w:rsid w:val="00340F67"/>
    <w:rsid w:val="00353294"/>
    <w:rsid w:val="00363D6B"/>
    <w:rsid w:val="00372E81"/>
    <w:rsid w:val="003A5134"/>
    <w:rsid w:val="003B1322"/>
    <w:rsid w:val="003C24BC"/>
    <w:rsid w:val="003D0934"/>
    <w:rsid w:val="003E2407"/>
    <w:rsid w:val="004076DA"/>
    <w:rsid w:val="004274E2"/>
    <w:rsid w:val="00436543"/>
    <w:rsid w:val="00440F7B"/>
    <w:rsid w:val="00451F05"/>
    <w:rsid w:val="004572A4"/>
    <w:rsid w:val="0047416B"/>
    <w:rsid w:val="00483593"/>
    <w:rsid w:val="004963A2"/>
    <w:rsid w:val="004A7E47"/>
    <w:rsid w:val="004B2C11"/>
    <w:rsid w:val="004B5144"/>
    <w:rsid w:val="004C7D97"/>
    <w:rsid w:val="004D05F4"/>
    <w:rsid w:val="004F1415"/>
    <w:rsid w:val="005072AF"/>
    <w:rsid w:val="005238D1"/>
    <w:rsid w:val="00527FA0"/>
    <w:rsid w:val="00537805"/>
    <w:rsid w:val="00576A77"/>
    <w:rsid w:val="00583756"/>
    <w:rsid w:val="005A3F07"/>
    <w:rsid w:val="005D17DE"/>
    <w:rsid w:val="005D58B6"/>
    <w:rsid w:val="005E5153"/>
    <w:rsid w:val="005EE06A"/>
    <w:rsid w:val="006124D4"/>
    <w:rsid w:val="00615D4F"/>
    <w:rsid w:val="006206D7"/>
    <w:rsid w:val="00632CBE"/>
    <w:rsid w:val="00643FE0"/>
    <w:rsid w:val="006511DF"/>
    <w:rsid w:val="00656083"/>
    <w:rsid w:val="006624E2"/>
    <w:rsid w:val="006A47FE"/>
    <w:rsid w:val="006A6F16"/>
    <w:rsid w:val="006B2936"/>
    <w:rsid w:val="006B5966"/>
    <w:rsid w:val="006C2C17"/>
    <w:rsid w:val="006E32F1"/>
    <w:rsid w:val="007167B0"/>
    <w:rsid w:val="00723C02"/>
    <w:rsid w:val="00743244"/>
    <w:rsid w:val="00745437"/>
    <w:rsid w:val="007547D8"/>
    <w:rsid w:val="00760FC6"/>
    <w:rsid w:val="00780B6D"/>
    <w:rsid w:val="0078363C"/>
    <w:rsid w:val="007B3744"/>
    <w:rsid w:val="007C6BC9"/>
    <w:rsid w:val="007D43A5"/>
    <w:rsid w:val="007D5383"/>
    <w:rsid w:val="007E2B27"/>
    <w:rsid w:val="007F1ABA"/>
    <w:rsid w:val="007F2763"/>
    <w:rsid w:val="007F4EAC"/>
    <w:rsid w:val="008140D8"/>
    <w:rsid w:val="008233A8"/>
    <w:rsid w:val="00840634"/>
    <w:rsid w:val="008610EA"/>
    <w:rsid w:val="00864D7F"/>
    <w:rsid w:val="0088427D"/>
    <w:rsid w:val="008A4404"/>
    <w:rsid w:val="008C421C"/>
    <w:rsid w:val="008D2470"/>
    <w:rsid w:val="008D7E00"/>
    <w:rsid w:val="008F7809"/>
    <w:rsid w:val="00903B13"/>
    <w:rsid w:val="00906245"/>
    <w:rsid w:val="00906CA9"/>
    <w:rsid w:val="009070E0"/>
    <w:rsid w:val="00913703"/>
    <w:rsid w:val="00915D28"/>
    <w:rsid w:val="00924BD7"/>
    <w:rsid w:val="00930DA4"/>
    <w:rsid w:val="0093104B"/>
    <w:rsid w:val="0093111C"/>
    <w:rsid w:val="00943AA7"/>
    <w:rsid w:val="00960A25"/>
    <w:rsid w:val="00982955"/>
    <w:rsid w:val="00985602"/>
    <w:rsid w:val="009947DB"/>
    <w:rsid w:val="009C09C3"/>
    <w:rsid w:val="009C1784"/>
    <w:rsid w:val="009D318A"/>
    <w:rsid w:val="009E07FF"/>
    <w:rsid w:val="00A12C07"/>
    <w:rsid w:val="00A2151C"/>
    <w:rsid w:val="00A23A4D"/>
    <w:rsid w:val="00A27799"/>
    <w:rsid w:val="00A30E66"/>
    <w:rsid w:val="00A56558"/>
    <w:rsid w:val="00A6114C"/>
    <w:rsid w:val="00A902ED"/>
    <w:rsid w:val="00A93E15"/>
    <w:rsid w:val="00AA20C7"/>
    <w:rsid w:val="00AD20F6"/>
    <w:rsid w:val="00AE0323"/>
    <w:rsid w:val="00AF5014"/>
    <w:rsid w:val="00B00562"/>
    <w:rsid w:val="00B00AFD"/>
    <w:rsid w:val="00B076D0"/>
    <w:rsid w:val="00B104A3"/>
    <w:rsid w:val="00B17E0E"/>
    <w:rsid w:val="00B36F35"/>
    <w:rsid w:val="00B44AF6"/>
    <w:rsid w:val="00B560AD"/>
    <w:rsid w:val="00B60131"/>
    <w:rsid w:val="00B700F2"/>
    <w:rsid w:val="00B743E7"/>
    <w:rsid w:val="00BC372B"/>
    <w:rsid w:val="00BC3DBF"/>
    <w:rsid w:val="00BC4CD8"/>
    <w:rsid w:val="00C05B92"/>
    <w:rsid w:val="00C24116"/>
    <w:rsid w:val="00C73243"/>
    <w:rsid w:val="00C8211E"/>
    <w:rsid w:val="00C82295"/>
    <w:rsid w:val="00C87FEB"/>
    <w:rsid w:val="00C922CA"/>
    <w:rsid w:val="00C92D8A"/>
    <w:rsid w:val="00C932A8"/>
    <w:rsid w:val="00C938C2"/>
    <w:rsid w:val="00C93B29"/>
    <w:rsid w:val="00C95F71"/>
    <w:rsid w:val="00CF2D92"/>
    <w:rsid w:val="00CF4CC3"/>
    <w:rsid w:val="00D51A91"/>
    <w:rsid w:val="00D63680"/>
    <w:rsid w:val="00D6626A"/>
    <w:rsid w:val="00D74573"/>
    <w:rsid w:val="00D7626B"/>
    <w:rsid w:val="00D93296"/>
    <w:rsid w:val="00D968B7"/>
    <w:rsid w:val="00DA2BD7"/>
    <w:rsid w:val="00DA5881"/>
    <w:rsid w:val="00DB2EDD"/>
    <w:rsid w:val="00DB7516"/>
    <w:rsid w:val="00DC1883"/>
    <w:rsid w:val="00DD4716"/>
    <w:rsid w:val="00DD7600"/>
    <w:rsid w:val="00DD7A2E"/>
    <w:rsid w:val="00DE2AAF"/>
    <w:rsid w:val="00E13571"/>
    <w:rsid w:val="00E42A75"/>
    <w:rsid w:val="00E97A1A"/>
    <w:rsid w:val="00EA0DE4"/>
    <w:rsid w:val="00ED0657"/>
    <w:rsid w:val="00ED235F"/>
    <w:rsid w:val="00ED6E0A"/>
    <w:rsid w:val="00EE6071"/>
    <w:rsid w:val="00F1737B"/>
    <w:rsid w:val="00F27E51"/>
    <w:rsid w:val="00F40C43"/>
    <w:rsid w:val="00F42F65"/>
    <w:rsid w:val="00F43C10"/>
    <w:rsid w:val="00F55775"/>
    <w:rsid w:val="00F61794"/>
    <w:rsid w:val="00F648EE"/>
    <w:rsid w:val="00F82F2D"/>
    <w:rsid w:val="00FA23BC"/>
    <w:rsid w:val="00FB13B3"/>
    <w:rsid w:val="00FF6BBC"/>
    <w:rsid w:val="01C99246"/>
    <w:rsid w:val="01CD6B48"/>
    <w:rsid w:val="01F7D914"/>
    <w:rsid w:val="02300832"/>
    <w:rsid w:val="026434C3"/>
    <w:rsid w:val="03A9A9A9"/>
    <w:rsid w:val="04ED78F3"/>
    <w:rsid w:val="05254D8D"/>
    <w:rsid w:val="052A005B"/>
    <w:rsid w:val="059BD585"/>
    <w:rsid w:val="060189EE"/>
    <w:rsid w:val="06559720"/>
    <w:rsid w:val="06C5D0BC"/>
    <w:rsid w:val="07F0EE2B"/>
    <w:rsid w:val="086949C4"/>
    <w:rsid w:val="09CDD698"/>
    <w:rsid w:val="0A3DFC24"/>
    <w:rsid w:val="0B69A6F9"/>
    <w:rsid w:val="0B801982"/>
    <w:rsid w:val="0B9A5188"/>
    <w:rsid w:val="0BFF3907"/>
    <w:rsid w:val="0C019470"/>
    <w:rsid w:val="0C70CB72"/>
    <w:rsid w:val="0CFED9FC"/>
    <w:rsid w:val="0D1BE9E3"/>
    <w:rsid w:val="0DCBE4D7"/>
    <w:rsid w:val="0E10E8A8"/>
    <w:rsid w:val="0E82BA0C"/>
    <w:rsid w:val="0E92C5F3"/>
    <w:rsid w:val="0EEF3502"/>
    <w:rsid w:val="0F06E65F"/>
    <w:rsid w:val="0F60D1AE"/>
    <w:rsid w:val="0F8F43D7"/>
    <w:rsid w:val="0FC958E3"/>
    <w:rsid w:val="108F9B34"/>
    <w:rsid w:val="10B61A9A"/>
    <w:rsid w:val="1182A51E"/>
    <w:rsid w:val="123DA8BE"/>
    <w:rsid w:val="131464E6"/>
    <w:rsid w:val="13463358"/>
    <w:rsid w:val="1449EE22"/>
    <w:rsid w:val="160456AF"/>
    <w:rsid w:val="160EF2C7"/>
    <w:rsid w:val="16200445"/>
    <w:rsid w:val="163E1B58"/>
    <w:rsid w:val="16A1EC5C"/>
    <w:rsid w:val="16DF2F3E"/>
    <w:rsid w:val="17254C2B"/>
    <w:rsid w:val="175E7B43"/>
    <w:rsid w:val="17818EE4"/>
    <w:rsid w:val="17AA41DB"/>
    <w:rsid w:val="17D87B2F"/>
    <w:rsid w:val="18D1CCCD"/>
    <w:rsid w:val="18E08BCF"/>
    <w:rsid w:val="19748EA6"/>
    <w:rsid w:val="19B85946"/>
    <w:rsid w:val="19DEB81D"/>
    <w:rsid w:val="1B2A1349"/>
    <w:rsid w:val="1BB2A061"/>
    <w:rsid w:val="1C413BFD"/>
    <w:rsid w:val="1CBF7511"/>
    <w:rsid w:val="1CD75152"/>
    <w:rsid w:val="1CFD5E68"/>
    <w:rsid w:val="1D50600E"/>
    <w:rsid w:val="1E61B40B"/>
    <w:rsid w:val="1ECEE80A"/>
    <w:rsid w:val="1F5F4FA7"/>
    <w:rsid w:val="1F872533"/>
    <w:rsid w:val="1F8CA0C9"/>
    <w:rsid w:val="1FA82787"/>
    <w:rsid w:val="1FF715D3"/>
    <w:rsid w:val="20016259"/>
    <w:rsid w:val="20346838"/>
    <w:rsid w:val="20B90386"/>
    <w:rsid w:val="20CD79B2"/>
    <w:rsid w:val="20E3711F"/>
    <w:rsid w:val="20EEC0C5"/>
    <w:rsid w:val="215D7162"/>
    <w:rsid w:val="217C5920"/>
    <w:rsid w:val="21C3688A"/>
    <w:rsid w:val="228C8BDB"/>
    <w:rsid w:val="22D44D72"/>
    <w:rsid w:val="22ECF482"/>
    <w:rsid w:val="22FA516C"/>
    <w:rsid w:val="25232BCC"/>
    <w:rsid w:val="25C50864"/>
    <w:rsid w:val="26FBD825"/>
    <w:rsid w:val="273395F9"/>
    <w:rsid w:val="27ABD319"/>
    <w:rsid w:val="298BEA7C"/>
    <w:rsid w:val="29A7CB49"/>
    <w:rsid w:val="29B20DBD"/>
    <w:rsid w:val="2A13CB6D"/>
    <w:rsid w:val="2A218507"/>
    <w:rsid w:val="2A40CDAB"/>
    <w:rsid w:val="2A7464CA"/>
    <w:rsid w:val="2B1CC546"/>
    <w:rsid w:val="2B27BADD"/>
    <w:rsid w:val="2BBBF743"/>
    <w:rsid w:val="2C15CF69"/>
    <w:rsid w:val="2CC38B3E"/>
    <w:rsid w:val="2CF5A464"/>
    <w:rsid w:val="2DAC058C"/>
    <w:rsid w:val="2DBD3C03"/>
    <w:rsid w:val="2DC08B03"/>
    <w:rsid w:val="2E0A3356"/>
    <w:rsid w:val="2E0E8033"/>
    <w:rsid w:val="2E1EED9F"/>
    <w:rsid w:val="2EC10C59"/>
    <w:rsid w:val="2F163DE3"/>
    <w:rsid w:val="2F6DDEA3"/>
    <w:rsid w:val="2FE79CC1"/>
    <w:rsid w:val="2FFE5DC6"/>
    <w:rsid w:val="303CF6C2"/>
    <w:rsid w:val="3049E07A"/>
    <w:rsid w:val="30B20E44"/>
    <w:rsid w:val="30E4CBC6"/>
    <w:rsid w:val="30E55513"/>
    <w:rsid w:val="31398D02"/>
    <w:rsid w:val="31ED57DC"/>
    <w:rsid w:val="31F8AD1B"/>
    <w:rsid w:val="33838FA5"/>
    <w:rsid w:val="34562665"/>
    <w:rsid w:val="34EF06DF"/>
    <w:rsid w:val="35C062D9"/>
    <w:rsid w:val="3635CB78"/>
    <w:rsid w:val="368AD740"/>
    <w:rsid w:val="36BB3067"/>
    <w:rsid w:val="37533AE0"/>
    <w:rsid w:val="37ACA788"/>
    <w:rsid w:val="38A98E73"/>
    <w:rsid w:val="390AC259"/>
    <w:rsid w:val="3967B84B"/>
    <w:rsid w:val="39A94FA5"/>
    <w:rsid w:val="39E57728"/>
    <w:rsid w:val="39F2D129"/>
    <w:rsid w:val="3A2F0C95"/>
    <w:rsid w:val="3A44F5CD"/>
    <w:rsid w:val="3A8EB679"/>
    <w:rsid w:val="3B3A0205"/>
    <w:rsid w:val="3B99BB6C"/>
    <w:rsid w:val="3C42631B"/>
    <w:rsid w:val="3C805614"/>
    <w:rsid w:val="3CA05A2E"/>
    <w:rsid w:val="3CE0F067"/>
    <w:rsid w:val="3D1C78CD"/>
    <w:rsid w:val="3D6E8462"/>
    <w:rsid w:val="3D7768EF"/>
    <w:rsid w:val="3DC6573B"/>
    <w:rsid w:val="3E2F22B5"/>
    <w:rsid w:val="3F3C9A70"/>
    <w:rsid w:val="3F5019FF"/>
    <w:rsid w:val="40FC7214"/>
    <w:rsid w:val="41084483"/>
    <w:rsid w:val="413CB4B9"/>
    <w:rsid w:val="419A0B38"/>
    <w:rsid w:val="41D464AE"/>
    <w:rsid w:val="4216BE6B"/>
    <w:rsid w:val="423EDDEE"/>
    <w:rsid w:val="424E7A96"/>
    <w:rsid w:val="42FB2623"/>
    <w:rsid w:val="431BF727"/>
    <w:rsid w:val="431E82C0"/>
    <w:rsid w:val="43D2AFB6"/>
    <w:rsid w:val="4442B049"/>
    <w:rsid w:val="45347066"/>
    <w:rsid w:val="492EA0B8"/>
    <w:rsid w:val="49B7B8BA"/>
    <w:rsid w:val="49E3FF82"/>
    <w:rsid w:val="4AA6BB3B"/>
    <w:rsid w:val="4AC25EF6"/>
    <w:rsid w:val="4C9A50F9"/>
    <w:rsid w:val="4D7991FC"/>
    <w:rsid w:val="4DFBC525"/>
    <w:rsid w:val="4E5F65E3"/>
    <w:rsid w:val="4F98152D"/>
    <w:rsid w:val="4FBC9944"/>
    <w:rsid w:val="5117CE41"/>
    <w:rsid w:val="51ACF44A"/>
    <w:rsid w:val="52BC5AA1"/>
    <w:rsid w:val="532011B4"/>
    <w:rsid w:val="5348C4AB"/>
    <w:rsid w:val="556E7D18"/>
    <w:rsid w:val="55EACA43"/>
    <w:rsid w:val="56654DC4"/>
    <w:rsid w:val="56B6D1FE"/>
    <w:rsid w:val="56BCB912"/>
    <w:rsid w:val="5717B951"/>
    <w:rsid w:val="571ACF6C"/>
    <w:rsid w:val="5A24C2EE"/>
    <w:rsid w:val="5AB40FBC"/>
    <w:rsid w:val="5C3385FA"/>
    <w:rsid w:val="5C4CAE57"/>
    <w:rsid w:val="5C4FE01D"/>
    <w:rsid w:val="5D2610E1"/>
    <w:rsid w:val="5D444E3A"/>
    <w:rsid w:val="5DDBE9F7"/>
    <w:rsid w:val="5ED0F906"/>
    <w:rsid w:val="5EE5F3A3"/>
    <w:rsid w:val="5F05ABE2"/>
    <w:rsid w:val="5FD2C62A"/>
    <w:rsid w:val="5FD511FC"/>
    <w:rsid w:val="60068242"/>
    <w:rsid w:val="61A252A3"/>
    <w:rsid w:val="625643AC"/>
    <w:rsid w:val="6364D00F"/>
    <w:rsid w:val="638BA88E"/>
    <w:rsid w:val="638E1DE8"/>
    <w:rsid w:val="64CB2B9E"/>
    <w:rsid w:val="64D9F365"/>
    <w:rsid w:val="6544686F"/>
    <w:rsid w:val="671C9928"/>
    <w:rsid w:val="675F97D9"/>
    <w:rsid w:val="681B4C05"/>
    <w:rsid w:val="685EB2EF"/>
    <w:rsid w:val="6894E217"/>
    <w:rsid w:val="69120902"/>
    <w:rsid w:val="6B90471D"/>
    <w:rsid w:val="6B977929"/>
    <w:rsid w:val="6BBEB457"/>
    <w:rsid w:val="6D3BEF4B"/>
    <w:rsid w:val="6D4F7A54"/>
    <w:rsid w:val="6D7B864F"/>
    <w:rsid w:val="6D880AC6"/>
    <w:rsid w:val="6E13ED78"/>
    <w:rsid w:val="70487869"/>
    <w:rsid w:val="7101A138"/>
    <w:rsid w:val="716DDDCA"/>
    <w:rsid w:val="716F5732"/>
    <w:rsid w:val="71D79DAF"/>
    <w:rsid w:val="724DE623"/>
    <w:rsid w:val="730B2793"/>
    <w:rsid w:val="73AAB0FE"/>
    <w:rsid w:val="73F2D837"/>
    <w:rsid w:val="73FB62B5"/>
    <w:rsid w:val="7413CC5C"/>
    <w:rsid w:val="7534EF5D"/>
    <w:rsid w:val="75BBE9FE"/>
    <w:rsid w:val="763B0983"/>
    <w:rsid w:val="764FAB92"/>
    <w:rsid w:val="77A05B45"/>
    <w:rsid w:val="78B7C15A"/>
    <w:rsid w:val="78CE1522"/>
    <w:rsid w:val="79357B2D"/>
    <w:rsid w:val="79CB1453"/>
    <w:rsid w:val="79EF47D3"/>
    <w:rsid w:val="7A4D477C"/>
    <w:rsid w:val="7A5337AC"/>
    <w:rsid w:val="7BC6346C"/>
    <w:rsid w:val="7C088303"/>
    <w:rsid w:val="7C62A640"/>
    <w:rsid w:val="7DAF8F56"/>
    <w:rsid w:val="7DEA6318"/>
    <w:rsid w:val="7DF6E10F"/>
    <w:rsid w:val="7E0E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AA890"/>
  <w15:docId w15:val="{5D160DEE-CA41-4BCB-A06E-F5A993B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Corpodetexto"/>
    <w:qFormat/>
    <w:rsid w:val="000966FC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9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57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F583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4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FA0"/>
  </w:style>
  <w:style w:type="paragraph" w:styleId="Rodap">
    <w:name w:val="footer"/>
    <w:basedOn w:val="Normal"/>
    <w:link w:val="RodapChar"/>
    <w:uiPriority w:val="99"/>
    <w:unhideWhenUsed/>
    <w:rsid w:val="005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FA0"/>
  </w:style>
  <w:style w:type="paragraph" w:styleId="PargrafodaLista">
    <w:name w:val="List Paragraph"/>
    <w:basedOn w:val="Normal"/>
    <w:uiPriority w:val="34"/>
    <w:qFormat/>
    <w:rsid w:val="000A0335"/>
    <w:pPr>
      <w:ind w:left="720"/>
      <w:contextualSpacing/>
    </w:pPr>
  </w:style>
  <w:style w:type="table" w:styleId="Tabelacomgrade">
    <w:name w:val="Table Grid"/>
    <w:basedOn w:val="Tabelanormal"/>
    <w:uiPriority w:val="39"/>
    <w:rsid w:val="00B1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B17E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7E0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7E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7E0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17E0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453D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F583A"/>
    <w:rPr>
      <w:rFonts w:ascii="Arial" w:eastAsia="Times New Roman" w:hAnsi="Arial" w:cs="Times New Roman"/>
      <w:b/>
      <w:bCs/>
      <w:sz w:val="24"/>
      <w:szCs w:val="27"/>
      <w:lang w:eastAsia="pt-BR"/>
    </w:rPr>
  </w:style>
  <w:style w:type="table" w:styleId="SombreamentoClaro-nfase4">
    <w:name w:val="Light Shading Accent 4"/>
    <w:basedOn w:val="Tabelanormal"/>
    <w:uiPriority w:val="60"/>
    <w:rsid w:val="00321FB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customStyle="1" w:styleId="padro">
    <w:name w:val="padro"/>
    <w:basedOn w:val="Normal"/>
    <w:rsid w:val="007F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9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kmzubbrh4">
    <w:name w:val="markkmzubbrh4"/>
    <w:basedOn w:val="Fontepargpadro"/>
    <w:rsid w:val="00C95F71"/>
  </w:style>
  <w:style w:type="character" w:customStyle="1" w:styleId="markefrl4m3bx">
    <w:name w:val="markefrl4m3bx"/>
    <w:basedOn w:val="Fontepargpadro"/>
    <w:rsid w:val="00C95F71"/>
  </w:style>
  <w:style w:type="character" w:customStyle="1" w:styleId="markxy55eld84">
    <w:name w:val="markxy55eld84"/>
    <w:basedOn w:val="Fontepargpadro"/>
    <w:rsid w:val="000D1548"/>
  </w:style>
  <w:style w:type="character" w:customStyle="1" w:styleId="marklqjn1gn54">
    <w:name w:val="marklqjn1gn54"/>
    <w:basedOn w:val="Fontepargpadro"/>
    <w:rsid w:val="000D1548"/>
  </w:style>
  <w:style w:type="paragraph" w:styleId="Textodebalo">
    <w:name w:val="Balloon Text"/>
    <w:basedOn w:val="Normal"/>
    <w:link w:val="TextodebaloChar"/>
    <w:uiPriority w:val="99"/>
    <w:semiHidden/>
    <w:unhideWhenUsed/>
    <w:rsid w:val="0088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27D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76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7600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D7600"/>
    <w:rPr>
      <w:sz w:val="16"/>
      <w:szCs w:val="16"/>
    </w:rPr>
  </w:style>
  <w:style w:type="paragraph" w:styleId="Reviso">
    <w:name w:val="Revision"/>
    <w:hidden/>
    <w:uiPriority w:val="99"/>
    <w:semiHidden/>
    <w:rsid w:val="002F03B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947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947DB"/>
    <w:pPr>
      <w:spacing w:line="276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9947DB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9947DB"/>
    <w:pPr>
      <w:spacing w:after="100"/>
      <w:ind w:left="440"/>
    </w:pPr>
  </w:style>
  <w:style w:type="character" w:styleId="RefernciaSutil">
    <w:name w:val="Subtle Reference"/>
    <w:basedOn w:val="Fontepargpadro"/>
    <w:uiPriority w:val="31"/>
    <w:qFormat/>
    <w:rsid w:val="007C6BC9"/>
    <w:rPr>
      <w:smallCaps/>
      <w:color w:val="ED7D31" w:themeColor="accent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579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F583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Md1A0_RtY-qxULyE1-12PpxQCF-hoPGY/edit?usp=sharing&amp;ouid=114745529763800225026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pN6VH8jCf7hGhvMvCfhmorYKe6JrUlok/edit?usp=sharing&amp;ouid=114745529763800225026&amp;rtpof=true&amp;sd=tru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F7A6E-83BD-49C6-8119-9799BD79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5414</Words>
  <Characters>29238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Arklok</Company>
  <LinksUpToDate>false</LinksUpToDate>
  <CharactersWithSpaces>34583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de Cultura e Economia Criativa</dc:creator>
  <cp:lastModifiedBy>Grislayne Guedes Lopes da Silva</cp:lastModifiedBy>
  <cp:revision>5</cp:revision>
  <cp:lastPrinted>2022-09-01T12:04:00Z</cp:lastPrinted>
  <dcterms:created xsi:type="dcterms:W3CDTF">2022-09-01T12:01:00Z</dcterms:created>
  <dcterms:modified xsi:type="dcterms:W3CDTF">2022-09-01T12:04:00Z</dcterms:modified>
</cp:coreProperties>
</file>